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6D491" w14:textId="08963DFE" w:rsidR="00B764E5" w:rsidRPr="00080642" w:rsidRDefault="00B764E5" w:rsidP="003535FC">
      <w:pPr>
        <w:spacing w:before="137" w:line="208" w:lineRule="auto"/>
        <w:ind w:right="685"/>
        <w:jc w:val="center"/>
        <w:rPr>
          <w:rFonts w:ascii="Garamond" w:hAnsi="Garamond" w:cs="Arial"/>
          <w:b/>
          <w:color w:val="231F20"/>
          <w:w w:val="95"/>
          <w:sz w:val="20"/>
          <w:szCs w:val="20"/>
        </w:rPr>
      </w:pPr>
      <w:r w:rsidRPr="00080642">
        <w:rPr>
          <w:rFonts w:ascii="Garamond" w:hAnsi="Garamond" w:cs="Arial"/>
          <w:b/>
          <w:color w:val="231F20"/>
          <w:w w:val="95"/>
          <w:sz w:val="20"/>
          <w:szCs w:val="20"/>
        </w:rPr>
        <w:t>ANEXO N</w:t>
      </w:r>
      <w:r w:rsidR="008E7A79">
        <w:rPr>
          <w:rFonts w:ascii="Garamond" w:hAnsi="Garamond" w:cs="Arial"/>
          <w:b/>
          <w:color w:val="231F20"/>
          <w:w w:val="95"/>
          <w:sz w:val="20"/>
          <w:szCs w:val="20"/>
        </w:rPr>
        <w:t xml:space="preserve">o. </w:t>
      </w:r>
      <w:r w:rsidRPr="00080642">
        <w:rPr>
          <w:rFonts w:ascii="Garamond" w:hAnsi="Garamond" w:cs="Arial"/>
          <w:b/>
          <w:color w:val="231F20"/>
          <w:w w:val="95"/>
          <w:sz w:val="20"/>
          <w:szCs w:val="20"/>
        </w:rPr>
        <w:t>1</w:t>
      </w:r>
    </w:p>
    <w:p w14:paraId="2A958DBA" w14:textId="6B07F717" w:rsidR="003535FC" w:rsidRPr="00E84F01" w:rsidRDefault="003535FC" w:rsidP="00E84F01">
      <w:pPr>
        <w:spacing w:before="137" w:line="208" w:lineRule="auto"/>
        <w:ind w:right="-1"/>
        <w:jc w:val="center"/>
        <w:rPr>
          <w:rFonts w:ascii="Garamond" w:hAnsi="Garamond" w:cs="Arial"/>
          <w:b/>
          <w:sz w:val="24"/>
          <w:szCs w:val="20"/>
        </w:rPr>
      </w:pPr>
      <w:r w:rsidRPr="00E84F01">
        <w:rPr>
          <w:rFonts w:ascii="Garamond" w:hAnsi="Garamond" w:cs="Arial"/>
          <w:noProof/>
          <w:sz w:val="24"/>
          <w:szCs w:val="20"/>
          <w:lang w:val="es-EC" w:eastAsia="es-EC" w:bidi="ar-SA"/>
        </w:rPr>
        <mc:AlternateContent>
          <mc:Choice Requires="wps">
            <w:drawing>
              <wp:anchor distT="0" distB="0" distL="0" distR="0" simplePos="0" relativeHeight="251664384" behindDoc="1" locked="0" layoutInCell="1" allowOverlap="1" wp14:anchorId="5407C661" wp14:editId="495250C7">
                <wp:simplePos x="0" y="0"/>
                <wp:positionH relativeFrom="page">
                  <wp:posOffset>7122160</wp:posOffset>
                </wp:positionH>
                <wp:positionV relativeFrom="paragraph">
                  <wp:posOffset>501015</wp:posOffset>
                </wp:positionV>
                <wp:extent cx="0" cy="0"/>
                <wp:effectExtent l="4197985" t="12065" r="4196715" b="6985"/>
                <wp:wrapTopAndBottom/>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81A9" id="Conector recto 1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0.8pt,39.45pt" to="560.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" strokecolor="#231f20" strokeweight="1pt">
                <w10:wrap type="topAndBottom" anchorx="page"/>
              </v:line>
            </w:pict>
          </mc:Fallback>
        </mc:AlternateContent>
      </w:r>
      <w:r w:rsidRPr="00E84F01">
        <w:rPr>
          <w:rFonts w:ascii="Garamond" w:hAnsi="Garamond" w:cs="Arial"/>
          <w:b/>
          <w:color w:val="231F20"/>
          <w:w w:val="95"/>
          <w:sz w:val="24"/>
          <w:szCs w:val="20"/>
        </w:rPr>
        <w:t>Autorización</w:t>
      </w:r>
      <w:r w:rsidRPr="00E84F01">
        <w:rPr>
          <w:rFonts w:ascii="Garamond" w:hAnsi="Garamond" w:cs="Arial"/>
          <w:b/>
          <w:color w:val="231F20"/>
          <w:spacing w:val="-12"/>
          <w:w w:val="95"/>
          <w:sz w:val="24"/>
          <w:szCs w:val="20"/>
        </w:rPr>
        <w:t xml:space="preserve"> </w:t>
      </w:r>
      <w:r w:rsidRPr="00E84F01">
        <w:rPr>
          <w:rFonts w:ascii="Garamond" w:hAnsi="Garamond" w:cs="Arial"/>
          <w:b/>
          <w:color w:val="231F20"/>
          <w:w w:val="95"/>
          <w:sz w:val="24"/>
          <w:szCs w:val="20"/>
        </w:rPr>
        <w:t>de</w:t>
      </w:r>
      <w:r w:rsidRPr="00E84F01">
        <w:rPr>
          <w:rFonts w:ascii="Garamond" w:hAnsi="Garamond" w:cs="Arial"/>
          <w:b/>
          <w:color w:val="231F20"/>
          <w:spacing w:val="-12"/>
          <w:w w:val="95"/>
          <w:sz w:val="24"/>
          <w:szCs w:val="20"/>
        </w:rPr>
        <w:t xml:space="preserve"> </w:t>
      </w:r>
      <w:r w:rsidR="008E7A79" w:rsidRPr="00E84F01">
        <w:rPr>
          <w:rFonts w:ascii="Garamond" w:hAnsi="Garamond" w:cs="Arial"/>
          <w:b/>
          <w:color w:val="231F20"/>
          <w:w w:val="95"/>
          <w:sz w:val="24"/>
          <w:szCs w:val="20"/>
        </w:rPr>
        <w:t>d</w:t>
      </w:r>
      <w:r w:rsidRPr="00E84F01">
        <w:rPr>
          <w:rFonts w:ascii="Garamond" w:hAnsi="Garamond" w:cs="Arial"/>
          <w:b/>
          <w:color w:val="231F20"/>
          <w:w w:val="95"/>
          <w:sz w:val="24"/>
          <w:szCs w:val="20"/>
        </w:rPr>
        <w:t>ébito</w:t>
      </w:r>
      <w:r w:rsidRPr="00E84F01">
        <w:rPr>
          <w:rFonts w:ascii="Garamond" w:hAnsi="Garamond" w:cs="Arial"/>
          <w:b/>
          <w:color w:val="231F20"/>
          <w:spacing w:val="-12"/>
          <w:w w:val="95"/>
          <w:sz w:val="24"/>
          <w:szCs w:val="20"/>
        </w:rPr>
        <w:t xml:space="preserve"> </w:t>
      </w:r>
      <w:r w:rsidR="008E7A79" w:rsidRPr="00E84F01">
        <w:rPr>
          <w:rFonts w:ascii="Garamond" w:hAnsi="Garamond" w:cs="Arial"/>
          <w:b/>
          <w:color w:val="231F20"/>
          <w:w w:val="95"/>
          <w:sz w:val="24"/>
          <w:szCs w:val="20"/>
        </w:rPr>
        <w:t>a</w:t>
      </w:r>
      <w:r w:rsidRPr="00E84F01">
        <w:rPr>
          <w:rFonts w:ascii="Garamond" w:hAnsi="Garamond" w:cs="Arial"/>
          <w:b/>
          <w:color w:val="231F20"/>
          <w:w w:val="95"/>
          <w:sz w:val="24"/>
          <w:szCs w:val="20"/>
        </w:rPr>
        <w:t>utomático</w:t>
      </w:r>
      <w:r w:rsidR="0063616A" w:rsidRPr="00E84F01">
        <w:rPr>
          <w:rFonts w:ascii="Garamond" w:hAnsi="Garamond" w:cs="Arial"/>
          <w:b/>
          <w:color w:val="231F20"/>
          <w:spacing w:val="-12"/>
          <w:w w:val="95"/>
          <w:sz w:val="24"/>
          <w:szCs w:val="20"/>
        </w:rPr>
        <w:t xml:space="preserve"> para recaudar </w:t>
      </w:r>
      <w:r w:rsidR="00FB0886" w:rsidRPr="00E84F01">
        <w:rPr>
          <w:rFonts w:ascii="Garamond" w:hAnsi="Garamond" w:cs="Arial"/>
          <w:b/>
          <w:color w:val="231F20"/>
          <w:spacing w:val="-12"/>
          <w:w w:val="95"/>
          <w:sz w:val="24"/>
          <w:szCs w:val="20"/>
        </w:rPr>
        <w:t xml:space="preserve">las </w:t>
      </w:r>
      <w:r w:rsidR="006F7A31">
        <w:rPr>
          <w:rFonts w:ascii="Garamond" w:hAnsi="Garamond" w:cs="Arial"/>
          <w:b/>
          <w:color w:val="231F20"/>
          <w:spacing w:val="-12"/>
          <w:w w:val="95"/>
          <w:sz w:val="24"/>
          <w:szCs w:val="20"/>
        </w:rPr>
        <w:t>contribuciones del Sector Financiero</w:t>
      </w:r>
      <w:r w:rsidR="0063616A" w:rsidRPr="00E84F01">
        <w:rPr>
          <w:rFonts w:ascii="Garamond" w:hAnsi="Garamond" w:cs="Arial"/>
          <w:b/>
          <w:color w:val="231F20"/>
          <w:spacing w:val="-12"/>
          <w:w w:val="95"/>
          <w:sz w:val="24"/>
          <w:szCs w:val="20"/>
        </w:rPr>
        <w:t xml:space="preserve"> </w:t>
      </w:r>
      <w:r w:rsidR="00CA4016">
        <w:rPr>
          <w:rFonts w:ascii="Garamond" w:hAnsi="Garamond" w:cs="Arial"/>
          <w:b/>
          <w:color w:val="231F20"/>
          <w:spacing w:val="-12"/>
          <w:w w:val="95"/>
          <w:sz w:val="24"/>
          <w:szCs w:val="20"/>
        </w:rPr>
        <w:t>Privado</w:t>
      </w:r>
    </w:p>
    <w:p w14:paraId="0DC33043" w14:textId="77777777" w:rsidR="003535FC" w:rsidRPr="008E7A79" w:rsidRDefault="003535FC" w:rsidP="003535FC">
      <w:pPr>
        <w:pStyle w:val="Textoindependiente"/>
        <w:rPr>
          <w:rFonts w:ascii="Garamond" w:hAnsi="Garamond" w:cs="Arial"/>
        </w:rPr>
      </w:pPr>
    </w:p>
    <w:p w14:paraId="39F3A2B2" w14:textId="77777777" w:rsidR="008E7A79" w:rsidRDefault="008E7A79" w:rsidP="003535FC">
      <w:pPr>
        <w:pStyle w:val="Textoindependiente"/>
        <w:rPr>
          <w:rFonts w:ascii="Garamond" w:hAnsi="Garamond" w:cs="Arial"/>
          <w:b/>
        </w:rPr>
      </w:pPr>
    </w:p>
    <w:p w14:paraId="707E8552" w14:textId="77777777" w:rsidR="00006F6C" w:rsidRPr="008E7A79" w:rsidRDefault="00006F6C" w:rsidP="00006F6C">
      <w:pPr>
        <w:pStyle w:val="Textoindependiente"/>
        <w:rPr>
          <w:rFonts w:ascii="Garamond" w:hAnsi="Garamond" w:cs="Arial"/>
          <w:b/>
        </w:rPr>
      </w:pPr>
      <w:r w:rsidRPr="008E7A79">
        <w:rPr>
          <w:rFonts w:ascii="Garamond" w:hAnsi="Garamond" w:cs="Arial"/>
          <w:b/>
        </w:rPr>
        <w:t>FUNDAMENTOS DE DERECHO</w:t>
      </w:r>
    </w:p>
    <w:p w14:paraId="40CD8962" w14:textId="77777777" w:rsidR="00006F6C" w:rsidRPr="00080642" w:rsidRDefault="00006F6C" w:rsidP="00006F6C">
      <w:pPr>
        <w:pStyle w:val="Textoindependiente"/>
        <w:rPr>
          <w:rFonts w:ascii="Garamond" w:hAnsi="Garamond" w:cs="Arial"/>
          <w:b/>
          <w:i/>
        </w:rPr>
      </w:pPr>
    </w:p>
    <w:p w14:paraId="281C5257" w14:textId="77777777" w:rsidR="00006F6C" w:rsidRPr="00080642" w:rsidRDefault="00006F6C" w:rsidP="00006F6C">
      <w:pPr>
        <w:pStyle w:val="Textoindependiente"/>
        <w:jc w:val="both"/>
        <w:rPr>
          <w:rFonts w:ascii="Garamond" w:hAnsi="Garamond" w:cs="Arial"/>
        </w:rPr>
      </w:pPr>
      <w:r>
        <w:rPr>
          <w:rFonts w:ascii="Garamond" w:hAnsi="Garamond" w:cs="Arial"/>
        </w:rPr>
        <w:t>E</w:t>
      </w:r>
      <w:r w:rsidRPr="00080642">
        <w:rPr>
          <w:rFonts w:ascii="Garamond" w:hAnsi="Garamond" w:cs="Arial"/>
        </w:rPr>
        <w:t>l numeral 2 del artículo 16 de la Constitución de la República señala que todas las personas, en forma individual o colectiva, tienen derecho al acceso universal a las tecnologías de información y comunicación</w:t>
      </w:r>
      <w:r>
        <w:rPr>
          <w:rFonts w:ascii="Garamond" w:hAnsi="Garamond" w:cs="Arial"/>
        </w:rPr>
        <w:t>.</w:t>
      </w:r>
    </w:p>
    <w:p w14:paraId="618F8FFF" w14:textId="77777777" w:rsidR="00006F6C" w:rsidRDefault="00006F6C" w:rsidP="00006F6C">
      <w:pPr>
        <w:pStyle w:val="Textoindependiente"/>
        <w:jc w:val="both"/>
        <w:rPr>
          <w:rFonts w:ascii="Garamond" w:hAnsi="Garamond" w:cs="Arial"/>
        </w:rPr>
      </w:pPr>
    </w:p>
    <w:p w14:paraId="5B9412E9" w14:textId="77777777" w:rsidR="00006F6C" w:rsidRDefault="00006F6C" w:rsidP="00006F6C">
      <w:pPr>
        <w:pStyle w:val="Textoindependiente"/>
        <w:jc w:val="both"/>
        <w:rPr>
          <w:rFonts w:ascii="Garamond" w:hAnsi="Garamond" w:cs="Arial"/>
        </w:rPr>
      </w:pPr>
      <w:r>
        <w:rPr>
          <w:rFonts w:ascii="Garamond" w:hAnsi="Garamond" w:cs="Arial"/>
        </w:rPr>
        <w:t>E</w:t>
      </w:r>
      <w:r w:rsidRPr="00080642">
        <w:rPr>
          <w:rFonts w:ascii="Garamond" w:hAnsi="Garamond" w:cs="Arial"/>
        </w:rPr>
        <w:t>l artículo 226 de la Constitución de la República del Ecuador dispone que las instituciones del Estado, sus organismos, dependencias, las servidoras o servidores públicos y las personas que actúen en virtud de una potestad estatal</w:t>
      </w:r>
      <w:r>
        <w:rPr>
          <w:rFonts w:ascii="Garamond" w:hAnsi="Garamond" w:cs="Arial"/>
        </w:rPr>
        <w:t>,</w:t>
      </w:r>
      <w:r w:rsidRPr="00080642">
        <w:rPr>
          <w:rFonts w:ascii="Garamond" w:hAnsi="Garamond" w:cs="Arial"/>
        </w:rPr>
        <w:t xml:space="preserve"> ejercerán solamente las competencias y facultades que les sean atribuidas en la Constitución y la ley</w:t>
      </w:r>
      <w:r>
        <w:rPr>
          <w:rFonts w:ascii="Garamond" w:hAnsi="Garamond" w:cs="Arial"/>
        </w:rPr>
        <w:t>.</w:t>
      </w:r>
    </w:p>
    <w:p w14:paraId="5AA6565A" w14:textId="77777777" w:rsidR="00006F6C" w:rsidRPr="00080642" w:rsidRDefault="00006F6C" w:rsidP="00006F6C">
      <w:pPr>
        <w:pStyle w:val="Textoindependiente"/>
        <w:jc w:val="both"/>
        <w:rPr>
          <w:rFonts w:ascii="Garamond" w:hAnsi="Garamond" w:cs="Arial"/>
        </w:rPr>
      </w:pPr>
    </w:p>
    <w:p w14:paraId="3A4B8F24" w14:textId="77777777" w:rsidR="00006F6C" w:rsidRDefault="00006F6C" w:rsidP="00006F6C">
      <w:pPr>
        <w:pStyle w:val="Textoindependiente"/>
        <w:jc w:val="both"/>
        <w:rPr>
          <w:rFonts w:ascii="Garamond" w:hAnsi="Garamond" w:cs="Arial"/>
        </w:rPr>
      </w:pPr>
      <w:r>
        <w:rPr>
          <w:rFonts w:ascii="Garamond" w:hAnsi="Garamond" w:cs="Arial"/>
        </w:rPr>
        <w:t>C</w:t>
      </w:r>
      <w:r w:rsidRPr="00080642">
        <w:rPr>
          <w:rFonts w:ascii="Garamond" w:hAnsi="Garamond" w:cs="Arial"/>
        </w:rPr>
        <w:t xml:space="preserve">onforme lo previsto en el artículo 79 del Código Orgánico Monetario y Financiero, </w:t>
      </w:r>
      <w:r>
        <w:rPr>
          <w:rFonts w:ascii="Garamond" w:hAnsi="Garamond" w:cs="Arial"/>
        </w:rPr>
        <w:t xml:space="preserve">se </w:t>
      </w:r>
      <w:r w:rsidRPr="00080642">
        <w:rPr>
          <w:rFonts w:ascii="Garamond" w:hAnsi="Garamond" w:cs="Arial"/>
        </w:rPr>
        <w:t>establece que la Corporación del Seguro de Depósitos, Fondo de Liquidez y Fondo de Seguros Privados es una persona jurídica de derecho público, no financiera, con autonomía administrativa y operativa</w:t>
      </w:r>
      <w:r>
        <w:rPr>
          <w:rFonts w:ascii="Garamond" w:hAnsi="Garamond" w:cs="Arial"/>
        </w:rPr>
        <w:t>.</w:t>
      </w:r>
    </w:p>
    <w:p w14:paraId="7FBF26C0" w14:textId="77777777" w:rsidR="00006F6C" w:rsidRPr="00080642" w:rsidRDefault="00006F6C" w:rsidP="00006F6C">
      <w:pPr>
        <w:pStyle w:val="Textoindependiente"/>
        <w:jc w:val="both"/>
        <w:rPr>
          <w:rFonts w:ascii="Garamond" w:hAnsi="Garamond" w:cs="Arial"/>
        </w:rPr>
      </w:pPr>
    </w:p>
    <w:p w14:paraId="633E8950" w14:textId="77777777" w:rsidR="00006F6C" w:rsidRPr="00080642" w:rsidRDefault="00006F6C" w:rsidP="00006F6C">
      <w:pPr>
        <w:pStyle w:val="Textoindependiente"/>
        <w:jc w:val="both"/>
        <w:rPr>
          <w:rFonts w:ascii="Garamond" w:hAnsi="Garamond" w:cs="Arial"/>
        </w:rPr>
      </w:pPr>
      <w:r>
        <w:rPr>
          <w:rFonts w:ascii="Garamond" w:hAnsi="Garamond" w:cs="Arial"/>
        </w:rPr>
        <w:t>El numeral 1</w:t>
      </w:r>
      <w:r w:rsidRPr="00080642">
        <w:rPr>
          <w:rFonts w:ascii="Garamond" w:hAnsi="Garamond" w:cs="Arial"/>
        </w:rPr>
        <w:t xml:space="preserve"> del artículo 80 del Código Orgánico Monetario y Financiero señala, que la Corporación del Seguro de Depósitos, Fondo de Liquidez y Fondo de Seguros Privados tiene como funciones administrar el Seguro de Depósitos de los sectores financiero privado y popular y solidario y </w:t>
      </w:r>
      <w:r>
        <w:rPr>
          <w:rFonts w:ascii="Garamond" w:hAnsi="Garamond" w:cs="Arial"/>
        </w:rPr>
        <w:t>los recursos que lo constituyen.</w:t>
      </w:r>
    </w:p>
    <w:p w14:paraId="71269BC0" w14:textId="77777777" w:rsidR="00006F6C" w:rsidRPr="00080642" w:rsidRDefault="00006F6C" w:rsidP="00006F6C">
      <w:pPr>
        <w:pStyle w:val="Textoindependiente"/>
        <w:jc w:val="both"/>
        <w:rPr>
          <w:rFonts w:ascii="Garamond" w:hAnsi="Garamond" w:cs="Arial"/>
        </w:rPr>
      </w:pPr>
    </w:p>
    <w:p w14:paraId="7131FED9" w14:textId="6A38248F" w:rsidR="00006F6C" w:rsidRPr="00080642" w:rsidRDefault="00006F6C" w:rsidP="00006F6C">
      <w:pPr>
        <w:pStyle w:val="Textoindependiente"/>
        <w:jc w:val="both"/>
        <w:rPr>
          <w:rFonts w:ascii="Garamond" w:hAnsi="Garamond" w:cs="Arial"/>
        </w:rPr>
      </w:pPr>
      <w:r>
        <w:rPr>
          <w:rFonts w:ascii="Garamond" w:hAnsi="Garamond" w:cs="Arial"/>
        </w:rPr>
        <w:t>E</w:t>
      </w:r>
      <w:r w:rsidRPr="00080642">
        <w:rPr>
          <w:rFonts w:ascii="Garamond" w:hAnsi="Garamond" w:cs="Arial"/>
        </w:rPr>
        <w:t>l numeral 5 y 6 del artículo 91 del Código Orgánico Monetario y Financiero establece como una de las funciones del Gerente General de la COSEDE</w:t>
      </w:r>
      <w:r>
        <w:rPr>
          <w:rFonts w:ascii="Garamond" w:hAnsi="Garamond" w:cs="Arial"/>
        </w:rPr>
        <w:t>,</w:t>
      </w:r>
      <w:r w:rsidR="006D094B">
        <w:rPr>
          <w:rFonts w:ascii="Garamond" w:hAnsi="Garamond" w:cs="Arial"/>
        </w:rPr>
        <w:t xml:space="preserve"> dirigir,</w:t>
      </w:r>
      <w:r w:rsidRPr="00080642">
        <w:rPr>
          <w:rFonts w:ascii="Garamond" w:hAnsi="Garamond" w:cs="Arial"/>
        </w:rPr>
        <w:t xml:space="preserve"> coordinar y supervisar la gestión administrativa de la COSEDE, además de celebrar a nombre de la Corporación los actos, contratos, convenios y negocios jurídicos que requiera la gestión institucional y las obligaciones que contraiga</w:t>
      </w:r>
      <w:r>
        <w:rPr>
          <w:rFonts w:ascii="Garamond" w:hAnsi="Garamond" w:cs="Arial"/>
        </w:rPr>
        <w:t>.</w:t>
      </w:r>
    </w:p>
    <w:p w14:paraId="260AAC77" w14:textId="77777777" w:rsidR="00006F6C" w:rsidRPr="00080642" w:rsidRDefault="00006F6C" w:rsidP="00006F6C">
      <w:pPr>
        <w:pStyle w:val="Textoindependiente"/>
        <w:jc w:val="both"/>
        <w:rPr>
          <w:rFonts w:ascii="Garamond" w:hAnsi="Garamond" w:cs="Arial"/>
        </w:rPr>
      </w:pPr>
    </w:p>
    <w:p w14:paraId="02871EC9" w14:textId="77777777" w:rsidR="00006F6C" w:rsidRDefault="00006F6C" w:rsidP="00006F6C">
      <w:pPr>
        <w:pStyle w:val="Textoindependiente"/>
        <w:jc w:val="both"/>
        <w:rPr>
          <w:rFonts w:ascii="Garamond" w:hAnsi="Garamond" w:cs="Arial"/>
        </w:rPr>
      </w:pPr>
      <w:r>
        <w:rPr>
          <w:rFonts w:ascii="Garamond" w:hAnsi="Garamond" w:cs="Arial"/>
        </w:rPr>
        <w:t>E</w:t>
      </w:r>
      <w:r w:rsidRPr="00080642">
        <w:rPr>
          <w:rFonts w:ascii="Garamond" w:hAnsi="Garamond" w:cs="Arial"/>
        </w:rPr>
        <w:t>l artículo 321 del Código Orgánico Monetario y Financiero señala, que los recursos del Seguro de Depósitos serán gestionados a través de fideicomisos independientes administrados por el Banco Central del Ecuador, cuyo constituyente será la Corporación del Seguro de Depósitos, Fondo de Liquidez y Fondo de Seguros Privados</w:t>
      </w:r>
      <w:r>
        <w:rPr>
          <w:rFonts w:ascii="Garamond" w:hAnsi="Garamond" w:cs="Arial"/>
        </w:rPr>
        <w:t>.</w:t>
      </w:r>
    </w:p>
    <w:p w14:paraId="260D836A" w14:textId="77777777" w:rsidR="006D094B" w:rsidRDefault="006D094B" w:rsidP="00006F6C">
      <w:pPr>
        <w:pStyle w:val="Textoindependiente"/>
        <w:jc w:val="both"/>
        <w:rPr>
          <w:rFonts w:ascii="Garamond" w:hAnsi="Garamond" w:cs="Arial"/>
        </w:rPr>
      </w:pPr>
    </w:p>
    <w:p w14:paraId="4E5DFF2B" w14:textId="77777777" w:rsidR="006D094B" w:rsidRPr="00DB6D45" w:rsidRDefault="006D094B" w:rsidP="006D094B">
      <w:pPr>
        <w:pStyle w:val="Textoindependiente"/>
        <w:jc w:val="both"/>
        <w:rPr>
          <w:rFonts w:ascii="Garamond" w:hAnsi="Garamond" w:cs="Arial"/>
        </w:rPr>
      </w:pPr>
      <w:r>
        <w:rPr>
          <w:rFonts w:ascii="Garamond" w:hAnsi="Garamond" w:cs="Arial"/>
        </w:rPr>
        <w:t>E</w:t>
      </w:r>
      <w:r w:rsidRPr="00080642">
        <w:rPr>
          <w:rFonts w:ascii="Garamond" w:hAnsi="Garamond" w:cs="Arial"/>
        </w:rPr>
        <w:t xml:space="preserve">l artículo 324 del Código Orgánico Monetario y Financiero, indica que la COSEDE constituirá el Fideicomiso del Seguro de Depósitos de las entidades del Sector Financiero Privado y el Fideicomiso del Seguro de Depósitos de las entidades del Sector Financiero Popular y Solidario independientemente, en el Banco Central del Ecuador, con </w:t>
      </w:r>
      <w:r w:rsidRPr="00DB6D45">
        <w:rPr>
          <w:rFonts w:ascii="Garamond" w:hAnsi="Garamond" w:cs="Arial"/>
        </w:rPr>
        <w:t>los recursos que contribuyan las entidades de cada sector.</w:t>
      </w:r>
    </w:p>
    <w:p w14:paraId="14B4B86C" w14:textId="77777777" w:rsidR="00006F6C" w:rsidRPr="00080642" w:rsidRDefault="00006F6C" w:rsidP="00006F6C">
      <w:pPr>
        <w:pStyle w:val="Textoindependiente"/>
        <w:jc w:val="both"/>
        <w:rPr>
          <w:rFonts w:ascii="Garamond" w:hAnsi="Garamond" w:cs="Arial"/>
        </w:rPr>
      </w:pPr>
    </w:p>
    <w:p w14:paraId="01BCC4A8" w14:textId="77777777" w:rsidR="0028535A" w:rsidRPr="00080642" w:rsidRDefault="0028535A" w:rsidP="0028535A">
      <w:pPr>
        <w:pStyle w:val="Textoindependiente"/>
        <w:jc w:val="both"/>
        <w:rPr>
          <w:rFonts w:ascii="Garamond" w:hAnsi="Garamond" w:cs="Arial"/>
        </w:rPr>
      </w:pPr>
      <w:r>
        <w:rPr>
          <w:rFonts w:ascii="Garamond" w:hAnsi="Garamond" w:cs="Arial"/>
        </w:rPr>
        <w:t>El</w:t>
      </w:r>
      <w:r w:rsidRPr="00080642">
        <w:rPr>
          <w:rFonts w:ascii="Garamond" w:hAnsi="Garamond" w:cs="Arial"/>
        </w:rPr>
        <w:t xml:space="preserve"> numeral 1 del artículo 325 de la Sección 15 del Código Orgánico Monetario y Financiero, indica que uno de los recursos con el que se nutrirá el Seguro de Depósitos serán las contribuciones que realizarán las entidades de los sectores financieros privado y popular y solidario, de conformidad con lo previsto en dicho Código</w:t>
      </w:r>
      <w:r>
        <w:rPr>
          <w:rFonts w:ascii="Garamond" w:hAnsi="Garamond" w:cs="Arial"/>
        </w:rPr>
        <w:t>.</w:t>
      </w:r>
    </w:p>
    <w:p w14:paraId="41D1197D" w14:textId="77777777" w:rsidR="0028535A" w:rsidRPr="00080642" w:rsidRDefault="0028535A" w:rsidP="0028535A">
      <w:pPr>
        <w:pStyle w:val="Textoindependiente"/>
        <w:jc w:val="both"/>
        <w:rPr>
          <w:rFonts w:ascii="Garamond" w:hAnsi="Garamond" w:cs="Arial"/>
        </w:rPr>
      </w:pPr>
    </w:p>
    <w:p w14:paraId="0DCBB84E" w14:textId="426E3382" w:rsidR="0028535A" w:rsidRPr="00080642" w:rsidRDefault="0028535A" w:rsidP="0028535A">
      <w:pPr>
        <w:pStyle w:val="Textoindependiente"/>
        <w:jc w:val="both"/>
        <w:rPr>
          <w:rFonts w:ascii="Garamond" w:hAnsi="Garamond" w:cs="Arial"/>
        </w:rPr>
      </w:pPr>
      <w:r>
        <w:rPr>
          <w:rFonts w:ascii="Garamond" w:hAnsi="Garamond" w:cs="Arial"/>
        </w:rPr>
        <w:t>E</w:t>
      </w:r>
      <w:r w:rsidRPr="00080642">
        <w:rPr>
          <w:rFonts w:ascii="Garamond" w:hAnsi="Garamond" w:cs="Arial"/>
        </w:rPr>
        <w:t>l artículo 326 del Código Orgánico Monetario y Financiero, señala que las contribuciones al Seguro de Depósitos y la periodicidad de su pago por parte de las entidades de los sectores financieros privado y popular y solidario, serán determinadas por la Junta de Política y Regulación Monetaria y Financiera</w:t>
      </w:r>
      <w:r>
        <w:rPr>
          <w:rFonts w:ascii="Garamond" w:hAnsi="Garamond" w:cs="Arial"/>
        </w:rPr>
        <w:t>.</w:t>
      </w:r>
    </w:p>
    <w:p w14:paraId="5B6A39A3" w14:textId="77777777" w:rsidR="0028535A" w:rsidRDefault="0028535A" w:rsidP="00006F6C">
      <w:pPr>
        <w:pStyle w:val="Textoindependiente"/>
        <w:jc w:val="both"/>
        <w:rPr>
          <w:rFonts w:ascii="Garamond" w:hAnsi="Garamond" w:cs="Arial"/>
        </w:rPr>
      </w:pPr>
    </w:p>
    <w:p w14:paraId="7413D1F0" w14:textId="18BADBEB" w:rsidR="00006F6C" w:rsidRDefault="00006F6C" w:rsidP="00006F6C">
      <w:pPr>
        <w:pStyle w:val="Textoindependiente"/>
        <w:jc w:val="both"/>
        <w:rPr>
          <w:rFonts w:ascii="Garamond" w:hAnsi="Garamond" w:cs="Arial"/>
        </w:rPr>
      </w:pPr>
      <w:r>
        <w:rPr>
          <w:rFonts w:ascii="Garamond" w:hAnsi="Garamond" w:cs="Arial"/>
        </w:rPr>
        <w:t>El</w:t>
      </w:r>
      <w:r w:rsidRPr="00080642">
        <w:rPr>
          <w:rFonts w:ascii="Garamond" w:hAnsi="Garamond" w:cs="Arial"/>
        </w:rPr>
        <w:t xml:space="preserve"> artículo 4 de la Codificación del Reglamento de Gestión del Seguro de Depósitos de los Sectores Financieros Privado y Popular y Solidario, indica que el Seguro de Depósitos será administrado por la Gerencia General de la COSEDE</w:t>
      </w:r>
      <w:r>
        <w:rPr>
          <w:rFonts w:ascii="Garamond" w:hAnsi="Garamond" w:cs="Arial"/>
        </w:rPr>
        <w:t>.</w:t>
      </w:r>
    </w:p>
    <w:p w14:paraId="3769D8B4" w14:textId="77777777" w:rsidR="00006F6C" w:rsidRPr="00080642" w:rsidRDefault="00006F6C" w:rsidP="00006F6C">
      <w:pPr>
        <w:pStyle w:val="Textoindependiente"/>
        <w:jc w:val="both"/>
        <w:rPr>
          <w:rFonts w:ascii="Garamond" w:hAnsi="Garamond" w:cs="Arial"/>
        </w:rPr>
      </w:pPr>
    </w:p>
    <w:p w14:paraId="2D4D0C51" w14:textId="77777777" w:rsidR="00006F6C" w:rsidRPr="00DB6D45" w:rsidRDefault="00006F6C" w:rsidP="00006F6C">
      <w:pPr>
        <w:pStyle w:val="Textoindependiente"/>
        <w:jc w:val="both"/>
        <w:rPr>
          <w:rFonts w:ascii="Garamond" w:hAnsi="Garamond" w:cs="Arial"/>
        </w:rPr>
      </w:pPr>
    </w:p>
    <w:p w14:paraId="7FDE5BF5" w14:textId="4FB7A701" w:rsidR="00006F6C" w:rsidRPr="00080642" w:rsidRDefault="00006F6C" w:rsidP="00006F6C">
      <w:pPr>
        <w:pStyle w:val="Textoindependiente"/>
        <w:jc w:val="both"/>
        <w:rPr>
          <w:rFonts w:ascii="Garamond" w:hAnsi="Garamond" w:cs="Arial"/>
        </w:rPr>
      </w:pPr>
      <w:r w:rsidRPr="00DB6D45">
        <w:rPr>
          <w:rFonts w:ascii="Garamond" w:hAnsi="Garamond" w:cs="Arial"/>
        </w:rPr>
        <w:t xml:space="preserve">En los numerales 1, 7 y 8 del artículo 5 </w:t>
      </w:r>
      <w:r w:rsidR="00534A48">
        <w:rPr>
          <w:rFonts w:ascii="Garamond" w:hAnsi="Garamond" w:cs="Arial"/>
        </w:rPr>
        <w:t>d</w:t>
      </w:r>
      <w:r w:rsidRPr="00DB6D45">
        <w:rPr>
          <w:rFonts w:ascii="Garamond" w:hAnsi="Garamond" w:cs="Arial"/>
        </w:rPr>
        <w:t xml:space="preserve">e la Codificación del Reglamento de Gestión del Seguro de Depósitos de los Sectores Financieros Privado y Popular y Solidario, establece que los recursos del Seguro de Depósitos se gestionarán a través de los fideicomisos independientes cuyo constituyente y beneficiario será la COSEDE; y, que el control, y análisis de gestión fiduciaria será realizado por la Coordinación Técnica de Fideicomisos y Negocios Fiduciarios de la entidad, que entre las acciones a ejecutarse, es controlar la administración fiduciaria del Seguro de Depósitos, monitorear y conciliar los saldos de las cuentas corrientes de los Fideicomisos del </w:t>
      </w:r>
      <w:r w:rsidRPr="00DB6D45">
        <w:rPr>
          <w:rFonts w:ascii="Garamond" w:hAnsi="Garamond" w:cs="Arial"/>
        </w:rPr>
        <w:lastRenderedPageBreak/>
        <w:t>Seguro de Depósitos, y monitorear los saldos de las cuentas por cobrar a favor del Seguro de Depósitos.</w:t>
      </w:r>
    </w:p>
    <w:p w14:paraId="2CF491FF" w14:textId="77777777" w:rsidR="00006F6C" w:rsidRPr="00080642" w:rsidRDefault="00006F6C" w:rsidP="00006F6C">
      <w:pPr>
        <w:pStyle w:val="Textoindependiente"/>
        <w:jc w:val="both"/>
        <w:rPr>
          <w:rFonts w:ascii="Garamond" w:hAnsi="Garamond" w:cs="Arial"/>
        </w:rPr>
      </w:pPr>
    </w:p>
    <w:p w14:paraId="3D91B42F" w14:textId="538EB577" w:rsidR="00006F6C" w:rsidRPr="00080642" w:rsidRDefault="00006F6C" w:rsidP="00006F6C">
      <w:pPr>
        <w:pStyle w:val="Textoindependiente"/>
        <w:jc w:val="both"/>
        <w:rPr>
          <w:rFonts w:ascii="Garamond" w:hAnsi="Garamond" w:cs="Arial"/>
        </w:rPr>
      </w:pPr>
      <w:r>
        <w:rPr>
          <w:rFonts w:ascii="Garamond" w:hAnsi="Garamond" w:cs="Arial"/>
        </w:rPr>
        <w:t>E</w:t>
      </w:r>
      <w:r w:rsidRPr="00080642">
        <w:rPr>
          <w:rFonts w:ascii="Garamond" w:hAnsi="Garamond" w:cs="Arial"/>
        </w:rPr>
        <w:t xml:space="preserve">n el artículo 9 de la Codificación del Reglamento de Gestión del Seguro de Depósitos de los Sectores Financieros Privado y Popular y Solidario, </w:t>
      </w:r>
      <w:r>
        <w:rPr>
          <w:rFonts w:ascii="Garamond" w:hAnsi="Garamond" w:cs="Arial"/>
        </w:rPr>
        <w:t xml:space="preserve">se </w:t>
      </w:r>
      <w:r w:rsidRPr="00080642">
        <w:rPr>
          <w:rFonts w:ascii="Garamond" w:hAnsi="Garamond" w:cs="Arial"/>
        </w:rPr>
        <w:t>describe que las entidades de los sectores financieros privado y popular y solidario están obligadas a pagar sus contribuciones al Seguro de Depósitos, de conformidad con lo previsto en el Código Orgánico Monetario y Financiero, las regulaciones de la Junta de Política y Regulación Monetaria y Financiera y el mencionado Reglamento</w:t>
      </w:r>
      <w:r>
        <w:rPr>
          <w:rFonts w:ascii="Garamond" w:hAnsi="Garamond" w:cs="Arial"/>
        </w:rPr>
        <w:t>.</w:t>
      </w:r>
    </w:p>
    <w:p w14:paraId="19BA5308" w14:textId="77777777" w:rsidR="00006F6C" w:rsidRPr="00080642" w:rsidRDefault="00006F6C" w:rsidP="00006F6C">
      <w:pPr>
        <w:pStyle w:val="Textoindependiente"/>
        <w:jc w:val="both"/>
        <w:rPr>
          <w:rFonts w:ascii="Garamond" w:hAnsi="Garamond" w:cs="Arial"/>
        </w:rPr>
      </w:pPr>
    </w:p>
    <w:p w14:paraId="1C101939" w14:textId="24D489D9" w:rsidR="00006F6C" w:rsidRPr="00080642" w:rsidRDefault="00006F6C" w:rsidP="00006F6C">
      <w:pPr>
        <w:pStyle w:val="Textoindependiente"/>
        <w:jc w:val="both"/>
        <w:rPr>
          <w:rFonts w:ascii="Garamond" w:hAnsi="Garamond" w:cs="Arial"/>
        </w:rPr>
      </w:pPr>
      <w:r>
        <w:rPr>
          <w:rFonts w:ascii="Garamond" w:hAnsi="Garamond" w:cs="Arial"/>
        </w:rPr>
        <w:t>El</w:t>
      </w:r>
      <w:r w:rsidRPr="00080642">
        <w:rPr>
          <w:rFonts w:ascii="Garamond" w:hAnsi="Garamond" w:cs="Arial"/>
        </w:rPr>
        <w:t xml:space="preserve"> artículo 10 de la Codificación del Reglamento de Gestión del Seguro de Depósitos de los Sectores Financieros Privado y Popular y Solidario, describe que las contribuciones podrán ser diferenciadas por cada sector financiero y entidad; y, se compondrán de una prima fija y una prima variable, denominada Prima Ajustada por Riesgo (PAR), diferenciadas por el nivel de riesgo de cada entidad financiera;</w:t>
      </w:r>
    </w:p>
    <w:p w14:paraId="30A465D7" w14:textId="77777777" w:rsidR="00006F6C" w:rsidRPr="00080642" w:rsidRDefault="00006F6C" w:rsidP="00006F6C">
      <w:pPr>
        <w:pStyle w:val="Textoindependiente"/>
        <w:jc w:val="both"/>
        <w:rPr>
          <w:rFonts w:ascii="Garamond" w:hAnsi="Garamond" w:cs="Arial"/>
        </w:rPr>
      </w:pPr>
    </w:p>
    <w:p w14:paraId="2DE3C38C" w14:textId="08B907BA" w:rsidR="00006F6C" w:rsidRPr="00080642" w:rsidRDefault="00006F6C" w:rsidP="00006F6C">
      <w:pPr>
        <w:pStyle w:val="Textoindependiente"/>
        <w:jc w:val="both"/>
        <w:rPr>
          <w:rFonts w:ascii="Garamond" w:hAnsi="Garamond" w:cs="Arial"/>
        </w:rPr>
      </w:pPr>
      <w:r>
        <w:rPr>
          <w:rFonts w:ascii="Garamond" w:hAnsi="Garamond" w:cs="Arial"/>
        </w:rPr>
        <w:t>El</w:t>
      </w:r>
      <w:r w:rsidRPr="00080642">
        <w:rPr>
          <w:rFonts w:ascii="Garamond" w:hAnsi="Garamond" w:cs="Arial"/>
        </w:rPr>
        <w:t xml:space="preserve"> artículo 15 </w:t>
      </w:r>
      <w:r w:rsidR="001D3DCB">
        <w:rPr>
          <w:rFonts w:ascii="Garamond" w:hAnsi="Garamond" w:cs="Arial"/>
        </w:rPr>
        <w:t xml:space="preserve">de </w:t>
      </w:r>
      <w:r w:rsidRPr="00080642">
        <w:rPr>
          <w:rFonts w:ascii="Garamond" w:hAnsi="Garamond" w:cs="Arial"/>
        </w:rPr>
        <w:t>la Codificación del Reglamento de Gestión del Seguro de Depósitos de los Sectores Financieros Privado y Popular y Solidario, señala que las entidades financieras acreditarán las contribuciones en las cuentas de la COSEDE en el Banco Central del Ecuador</w:t>
      </w:r>
      <w:r>
        <w:rPr>
          <w:rFonts w:ascii="Garamond" w:hAnsi="Garamond" w:cs="Arial"/>
        </w:rPr>
        <w:t>.</w:t>
      </w:r>
    </w:p>
    <w:p w14:paraId="15D18E8E" w14:textId="77777777" w:rsidR="00006F6C" w:rsidRPr="00080642" w:rsidRDefault="00006F6C" w:rsidP="00006F6C">
      <w:pPr>
        <w:pStyle w:val="Textoindependiente"/>
        <w:jc w:val="both"/>
        <w:rPr>
          <w:rFonts w:ascii="Garamond" w:hAnsi="Garamond" w:cs="Arial"/>
        </w:rPr>
      </w:pPr>
    </w:p>
    <w:p w14:paraId="23569602" w14:textId="060AAECA" w:rsidR="00006F6C" w:rsidRPr="00080642" w:rsidRDefault="00006F6C" w:rsidP="00006F6C">
      <w:pPr>
        <w:pStyle w:val="Textoindependiente"/>
        <w:jc w:val="both"/>
        <w:rPr>
          <w:rFonts w:ascii="Garamond" w:hAnsi="Garamond" w:cs="Arial"/>
        </w:rPr>
      </w:pPr>
      <w:r>
        <w:rPr>
          <w:rFonts w:ascii="Garamond" w:hAnsi="Garamond" w:cs="Arial"/>
        </w:rPr>
        <w:t>E</w:t>
      </w:r>
      <w:r w:rsidRPr="00080642">
        <w:rPr>
          <w:rFonts w:ascii="Garamond" w:hAnsi="Garamond" w:cs="Arial"/>
        </w:rPr>
        <w:t>l artículo 18 de la Codificación del Reglamento de Gestión del Seguro de Depósitos de los Sectores Financieros Privado y Popular y Solidario, establece que la recaudación de las contribuciones podrá ser realizada, previa autorización de débito otorgada por la respectiva entidad financiera, para que dichos valores sean depositados en la cuenta corriente que mantiene la COSEDE en el Banco Central del Ecuado</w:t>
      </w:r>
      <w:r w:rsidR="002F2D65">
        <w:rPr>
          <w:rFonts w:ascii="Garamond" w:hAnsi="Garamond" w:cs="Arial"/>
        </w:rPr>
        <w:t>r, según corresponda.</w:t>
      </w:r>
      <w:r w:rsidR="00FC7D08">
        <w:rPr>
          <w:rFonts w:ascii="Garamond" w:hAnsi="Garamond" w:cs="Arial"/>
        </w:rPr>
        <w:t xml:space="preserve"> </w:t>
      </w:r>
    </w:p>
    <w:p w14:paraId="4BC59BF3" w14:textId="77777777" w:rsidR="00006F6C" w:rsidRPr="00080642" w:rsidRDefault="00006F6C" w:rsidP="00006F6C">
      <w:pPr>
        <w:pStyle w:val="Textoindependiente"/>
        <w:jc w:val="both"/>
        <w:rPr>
          <w:rFonts w:ascii="Garamond" w:hAnsi="Garamond" w:cs="Arial"/>
        </w:rPr>
      </w:pPr>
    </w:p>
    <w:p w14:paraId="76FC8F38" w14:textId="77777777" w:rsidR="00006F6C" w:rsidRPr="00080642" w:rsidRDefault="00006F6C" w:rsidP="00006F6C">
      <w:pPr>
        <w:pStyle w:val="Textoindependiente"/>
        <w:jc w:val="both"/>
        <w:rPr>
          <w:rFonts w:ascii="Garamond" w:hAnsi="Garamond" w:cs="Arial"/>
        </w:rPr>
      </w:pPr>
      <w:r>
        <w:rPr>
          <w:rFonts w:ascii="Garamond" w:hAnsi="Garamond" w:cs="Arial"/>
        </w:rPr>
        <w:t>E</w:t>
      </w:r>
      <w:r w:rsidRPr="00080642">
        <w:rPr>
          <w:rFonts w:ascii="Garamond" w:hAnsi="Garamond" w:cs="Arial"/>
        </w:rPr>
        <w:t>l 11 de julio de 2019</w:t>
      </w:r>
      <w:r>
        <w:rPr>
          <w:rFonts w:ascii="Garamond" w:hAnsi="Garamond" w:cs="Arial"/>
        </w:rPr>
        <w:t>,</w:t>
      </w:r>
      <w:r w:rsidRPr="00080642">
        <w:rPr>
          <w:rFonts w:ascii="Garamond" w:hAnsi="Garamond" w:cs="Arial"/>
        </w:rPr>
        <w:t xml:space="preserve"> la COSEDE suscribió con </w:t>
      </w:r>
      <w:r>
        <w:rPr>
          <w:rFonts w:ascii="Garamond" w:hAnsi="Garamond" w:cs="Arial"/>
        </w:rPr>
        <w:t>el</w:t>
      </w:r>
      <w:r w:rsidRPr="00080642">
        <w:rPr>
          <w:rFonts w:ascii="Garamond" w:hAnsi="Garamond" w:cs="Arial"/>
        </w:rPr>
        <w:t xml:space="preserve"> Banco Central del Ecuador</w:t>
      </w:r>
      <w:r>
        <w:rPr>
          <w:rFonts w:ascii="Garamond" w:hAnsi="Garamond" w:cs="Arial"/>
        </w:rPr>
        <w:t>,</w:t>
      </w:r>
      <w:r w:rsidRPr="00080642">
        <w:rPr>
          <w:rFonts w:ascii="Garamond" w:hAnsi="Garamond" w:cs="Arial"/>
        </w:rPr>
        <w:t xml:space="preserve"> el </w:t>
      </w:r>
      <w:r>
        <w:rPr>
          <w:rFonts w:ascii="Garamond" w:hAnsi="Garamond" w:cs="Arial"/>
        </w:rPr>
        <w:t>c</w:t>
      </w:r>
      <w:r w:rsidRPr="00080642">
        <w:rPr>
          <w:rFonts w:ascii="Garamond" w:hAnsi="Garamond" w:cs="Arial"/>
        </w:rPr>
        <w:t xml:space="preserve">onvenio para el </w:t>
      </w:r>
      <w:r>
        <w:rPr>
          <w:rFonts w:ascii="Garamond" w:hAnsi="Garamond" w:cs="Arial"/>
        </w:rPr>
        <w:t>s</w:t>
      </w:r>
      <w:r w:rsidRPr="00080642">
        <w:rPr>
          <w:rFonts w:ascii="Garamond" w:hAnsi="Garamond" w:cs="Arial"/>
        </w:rPr>
        <w:t xml:space="preserve">ervicio de </w:t>
      </w:r>
      <w:r>
        <w:rPr>
          <w:rFonts w:ascii="Garamond" w:hAnsi="Garamond" w:cs="Arial"/>
        </w:rPr>
        <w:t>ó</w:t>
      </w:r>
      <w:r w:rsidRPr="00080642">
        <w:rPr>
          <w:rFonts w:ascii="Garamond" w:hAnsi="Garamond" w:cs="Arial"/>
        </w:rPr>
        <w:t xml:space="preserve">rdenes de cobro público, con la finalidad de canalizar a través del </w:t>
      </w:r>
      <w:r>
        <w:rPr>
          <w:rFonts w:ascii="Garamond" w:hAnsi="Garamond" w:cs="Arial"/>
        </w:rPr>
        <w:t>“</w:t>
      </w:r>
      <w:r w:rsidRPr="00080642">
        <w:rPr>
          <w:rFonts w:ascii="Garamond" w:hAnsi="Garamond" w:cs="Arial"/>
        </w:rPr>
        <w:t>Sistema de Cobros Interbancarios</w:t>
      </w:r>
      <w:r>
        <w:rPr>
          <w:rFonts w:ascii="Garamond" w:hAnsi="Garamond" w:cs="Arial"/>
        </w:rPr>
        <w:t>”,</w:t>
      </w:r>
      <w:r w:rsidRPr="00080642">
        <w:rPr>
          <w:rFonts w:ascii="Garamond" w:hAnsi="Garamond" w:cs="Arial"/>
        </w:rPr>
        <w:t xml:space="preserve"> las cobranzas de las contribuciones que realizan las entidades de los sectores financieros privado y popular y solidario, según corresponda y que son administrados por la COSEDE.</w:t>
      </w:r>
    </w:p>
    <w:p w14:paraId="7BA37A11" w14:textId="77777777" w:rsidR="006D566A" w:rsidRPr="00080642" w:rsidRDefault="006D566A" w:rsidP="002E0F0D">
      <w:pPr>
        <w:pStyle w:val="Textoindependiente"/>
        <w:jc w:val="both"/>
        <w:rPr>
          <w:rFonts w:ascii="Garamond" w:hAnsi="Garamond" w:cs="Arial"/>
        </w:rPr>
      </w:pPr>
    </w:p>
    <w:p w14:paraId="07DF2D9C" w14:textId="77777777" w:rsidR="00804450" w:rsidRDefault="00804450" w:rsidP="002E0F0D">
      <w:pPr>
        <w:pStyle w:val="Textoindependiente"/>
        <w:jc w:val="both"/>
        <w:rPr>
          <w:rFonts w:ascii="Garamond" w:hAnsi="Garamond" w:cs="Arial"/>
        </w:rPr>
      </w:pPr>
    </w:p>
    <w:p w14:paraId="41B7E881" w14:textId="254ED007" w:rsidR="003535FC" w:rsidRPr="00E84F01" w:rsidRDefault="0076257A" w:rsidP="003535FC">
      <w:pPr>
        <w:pStyle w:val="Textoindependiente"/>
        <w:rPr>
          <w:rFonts w:ascii="Garamond" w:hAnsi="Garamond" w:cs="Arial"/>
          <w:b/>
        </w:rPr>
      </w:pPr>
      <w:r w:rsidRPr="0076257A">
        <w:rPr>
          <w:rFonts w:ascii="Garamond" w:hAnsi="Garamond" w:cs="Arial"/>
          <w:b/>
        </w:rPr>
        <w:t>TÉRMINOS Y CONDICIONES.-</w:t>
      </w:r>
    </w:p>
    <w:p w14:paraId="475F659E" w14:textId="77777777" w:rsidR="00C7205A" w:rsidRPr="00080642" w:rsidRDefault="00C7205A" w:rsidP="003535FC">
      <w:pPr>
        <w:pStyle w:val="Textoindependiente"/>
        <w:rPr>
          <w:rFonts w:ascii="Garamond" w:hAnsi="Garamond" w:cs="Arial"/>
        </w:rPr>
      </w:pPr>
      <w:r w:rsidRPr="00080642">
        <w:rPr>
          <w:rFonts w:ascii="Garamond" w:hAnsi="Garamond" w:cs="Arial"/>
        </w:rPr>
        <w:t xml:space="preserve"> </w:t>
      </w:r>
    </w:p>
    <w:p w14:paraId="31CA468D" w14:textId="2894B539" w:rsidR="00C7205A" w:rsidRPr="00080642" w:rsidRDefault="002D49C0" w:rsidP="00FB0886">
      <w:pPr>
        <w:pStyle w:val="Textoindependiente"/>
        <w:jc w:val="both"/>
        <w:rPr>
          <w:rFonts w:ascii="Garamond" w:hAnsi="Garamond" w:cs="Arial"/>
        </w:rPr>
      </w:pPr>
      <w:r>
        <w:rPr>
          <w:rFonts w:ascii="Garamond" w:hAnsi="Garamond" w:cs="Arial"/>
        </w:rPr>
        <w:t xml:space="preserve">A continuación se presentan los siguientes </w:t>
      </w:r>
      <w:r w:rsidR="0076257A">
        <w:rPr>
          <w:rFonts w:ascii="Garamond" w:hAnsi="Garamond" w:cs="Arial"/>
        </w:rPr>
        <w:t>t</w:t>
      </w:r>
      <w:r w:rsidR="002E0F0D" w:rsidRPr="00080642">
        <w:rPr>
          <w:rFonts w:ascii="Garamond" w:hAnsi="Garamond" w:cs="Arial"/>
        </w:rPr>
        <w:t xml:space="preserve">érminos y </w:t>
      </w:r>
      <w:r w:rsidR="0076257A">
        <w:rPr>
          <w:rFonts w:ascii="Garamond" w:hAnsi="Garamond" w:cs="Arial"/>
        </w:rPr>
        <w:t>c</w:t>
      </w:r>
      <w:r w:rsidR="002E0F0D" w:rsidRPr="00080642">
        <w:rPr>
          <w:rFonts w:ascii="Garamond" w:hAnsi="Garamond" w:cs="Arial"/>
        </w:rPr>
        <w:t>ondiciones</w:t>
      </w:r>
      <w:r w:rsidR="00A8781F">
        <w:rPr>
          <w:rFonts w:ascii="Garamond" w:hAnsi="Garamond" w:cs="Arial"/>
        </w:rPr>
        <w:t xml:space="preserve"> del </w:t>
      </w:r>
      <w:r w:rsidR="0076257A">
        <w:rPr>
          <w:rFonts w:ascii="Garamond" w:hAnsi="Garamond" w:cs="Arial"/>
        </w:rPr>
        <w:t>s</w:t>
      </w:r>
      <w:r w:rsidR="00A8781F">
        <w:rPr>
          <w:rFonts w:ascii="Garamond" w:hAnsi="Garamond" w:cs="Arial"/>
        </w:rPr>
        <w:t xml:space="preserve">ervicio de </w:t>
      </w:r>
      <w:r w:rsidR="0076257A">
        <w:rPr>
          <w:rFonts w:ascii="Garamond" w:hAnsi="Garamond" w:cs="Arial"/>
        </w:rPr>
        <w:t>d</w:t>
      </w:r>
      <w:r w:rsidR="00A8781F">
        <w:rPr>
          <w:rFonts w:ascii="Garamond" w:hAnsi="Garamond" w:cs="Arial"/>
        </w:rPr>
        <w:t xml:space="preserve">ébito </w:t>
      </w:r>
      <w:r w:rsidR="0076257A">
        <w:rPr>
          <w:rFonts w:ascii="Garamond" w:hAnsi="Garamond" w:cs="Arial"/>
        </w:rPr>
        <w:t>a</w:t>
      </w:r>
      <w:r w:rsidR="00A8781F">
        <w:rPr>
          <w:rFonts w:ascii="Garamond" w:hAnsi="Garamond" w:cs="Arial"/>
        </w:rPr>
        <w:t>utomático</w:t>
      </w:r>
      <w:r w:rsidR="00FB0886" w:rsidRPr="00080642">
        <w:rPr>
          <w:rFonts w:ascii="Garamond" w:hAnsi="Garamond" w:cs="Arial"/>
        </w:rPr>
        <w:t>:</w:t>
      </w:r>
    </w:p>
    <w:p w14:paraId="38015522" w14:textId="77777777" w:rsidR="00FB0886" w:rsidRPr="00080642" w:rsidRDefault="006320BD" w:rsidP="00FB0886">
      <w:pPr>
        <w:pStyle w:val="Textoindependiente"/>
        <w:jc w:val="both"/>
        <w:rPr>
          <w:rFonts w:ascii="Garamond" w:hAnsi="Garamond" w:cs="Arial"/>
        </w:rPr>
      </w:pPr>
      <w:r w:rsidRPr="00080642">
        <w:rPr>
          <w:rFonts w:ascii="Garamond" w:hAnsi="Garamond" w:cs="Arial"/>
        </w:rPr>
        <w:t xml:space="preserve"> </w:t>
      </w:r>
    </w:p>
    <w:p w14:paraId="262BBEE3" w14:textId="77777777" w:rsidR="006320BD" w:rsidRDefault="006320BD" w:rsidP="006320BD">
      <w:pPr>
        <w:pStyle w:val="Textoindependiente"/>
        <w:numPr>
          <w:ilvl w:val="0"/>
          <w:numId w:val="3"/>
        </w:numPr>
        <w:jc w:val="both"/>
        <w:rPr>
          <w:rFonts w:ascii="Garamond" w:hAnsi="Garamond" w:cs="Arial"/>
          <w:b/>
        </w:rPr>
      </w:pPr>
      <w:r w:rsidRPr="00080642">
        <w:rPr>
          <w:rFonts w:ascii="Garamond" w:hAnsi="Garamond" w:cs="Arial"/>
          <w:b/>
        </w:rPr>
        <w:t>Condiciones Generales.-</w:t>
      </w:r>
    </w:p>
    <w:p w14:paraId="34D6932C" w14:textId="77777777" w:rsidR="00A51D2B" w:rsidRPr="00080642" w:rsidRDefault="00A51D2B" w:rsidP="00E84F01">
      <w:pPr>
        <w:pStyle w:val="Textoindependiente"/>
        <w:ind w:left="720"/>
        <w:jc w:val="both"/>
        <w:rPr>
          <w:rFonts w:ascii="Garamond" w:hAnsi="Garamond" w:cs="Arial"/>
          <w:b/>
        </w:rPr>
      </w:pPr>
    </w:p>
    <w:p w14:paraId="7746D384" w14:textId="13420888" w:rsidR="00FB0886" w:rsidRDefault="00FB0886" w:rsidP="00ED68F4">
      <w:pPr>
        <w:pStyle w:val="Prrafodelista"/>
        <w:numPr>
          <w:ilvl w:val="0"/>
          <w:numId w:val="2"/>
        </w:numPr>
        <w:jc w:val="both"/>
        <w:rPr>
          <w:rFonts w:ascii="Garamond" w:hAnsi="Garamond" w:cs="Arial"/>
          <w:sz w:val="20"/>
          <w:szCs w:val="20"/>
        </w:rPr>
      </w:pPr>
      <w:r w:rsidRPr="00080642">
        <w:rPr>
          <w:rFonts w:ascii="Garamond" w:hAnsi="Garamond" w:cs="Arial"/>
          <w:sz w:val="20"/>
          <w:szCs w:val="20"/>
        </w:rPr>
        <w:t xml:space="preserve">La </w:t>
      </w:r>
      <w:r w:rsidR="00A51D2B">
        <w:rPr>
          <w:rFonts w:ascii="Garamond" w:hAnsi="Garamond" w:cs="Arial"/>
          <w:sz w:val="20"/>
          <w:szCs w:val="20"/>
        </w:rPr>
        <w:t>a</w:t>
      </w:r>
      <w:r w:rsidRPr="00080642">
        <w:rPr>
          <w:rFonts w:ascii="Garamond" w:hAnsi="Garamond" w:cs="Arial"/>
          <w:sz w:val="20"/>
          <w:szCs w:val="20"/>
        </w:rPr>
        <w:t xml:space="preserve">utorización </w:t>
      </w:r>
      <w:r w:rsidR="002B00C5">
        <w:rPr>
          <w:rFonts w:ascii="Garamond" w:hAnsi="Garamond" w:cs="Arial"/>
          <w:sz w:val="20"/>
          <w:szCs w:val="20"/>
        </w:rPr>
        <w:t xml:space="preserve">de </w:t>
      </w:r>
      <w:r w:rsidR="00A51D2B">
        <w:rPr>
          <w:rFonts w:ascii="Garamond" w:hAnsi="Garamond" w:cs="Arial"/>
          <w:sz w:val="20"/>
          <w:szCs w:val="20"/>
        </w:rPr>
        <w:t>d</w:t>
      </w:r>
      <w:r w:rsidRPr="00080642">
        <w:rPr>
          <w:rFonts w:ascii="Garamond" w:hAnsi="Garamond" w:cs="Arial"/>
          <w:sz w:val="20"/>
          <w:szCs w:val="20"/>
        </w:rPr>
        <w:t xml:space="preserve">ébito </w:t>
      </w:r>
      <w:r w:rsidR="00A51D2B">
        <w:rPr>
          <w:rFonts w:ascii="Garamond" w:hAnsi="Garamond" w:cs="Arial"/>
          <w:sz w:val="20"/>
          <w:szCs w:val="20"/>
        </w:rPr>
        <w:t>a</w:t>
      </w:r>
      <w:r w:rsidRPr="00080642">
        <w:rPr>
          <w:rFonts w:ascii="Garamond" w:hAnsi="Garamond" w:cs="Arial"/>
          <w:sz w:val="20"/>
          <w:szCs w:val="20"/>
        </w:rPr>
        <w:t xml:space="preserve">utomático para recaudar las contribuciones </w:t>
      </w:r>
      <w:r w:rsidR="00A51D2B">
        <w:rPr>
          <w:rFonts w:ascii="Garamond" w:hAnsi="Garamond" w:cs="Arial"/>
          <w:sz w:val="20"/>
          <w:szCs w:val="20"/>
        </w:rPr>
        <w:t>del</w:t>
      </w:r>
      <w:r w:rsidR="00ED68F4" w:rsidRPr="00080642">
        <w:rPr>
          <w:rFonts w:ascii="Garamond" w:hAnsi="Garamond" w:cs="Arial"/>
          <w:sz w:val="20"/>
          <w:szCs w:val="20"/>
        </w:rPr>
        <w:t xml:space="preserve"> Fondo de Seguro de Depósitos del Sector Financiero</w:t>
      </w:r>
      <w:r w:rsidRPr="00080642">
        <w:rPr>
          <w:rFonts w:ascii="Garamond" w:hAnsi="Garamond" w:cs="Arial"/>
          <w:sz w:val="20"/>
          <w:szCs w:val="20"/>
        </w:rPr>
        <w:t xml:space="preserve"> Privado</w:t>
      </w:r>
      <w:r w:rsidR="002A204E" w:rsidRPr="00080642">
        <w:rPr>
          <w:rFonts w:ascii="Garamond" w:hAnsi="Garamond" w:cs="Arial"/>
          <w:sz w:val="20"/>
          <w:szCs w:val="20"/>
        </w:rPr>
        <w:t xml:space="preserve">, entrará en vigencia </w:t>
      </w:r>
      <w:r w:rsidR="00A51D2B">
        <w:rPr>
          <w:rFonts w:ascii="Garamond" w:hAnsi="Garamond" w:cs="Arial"/>
          <w:sz w:val="20"/>
          <w:szCs w:val="20"/>
        </w:rPr>
        <w:t>posterior</w:t>
      </w:r>
      <w:r w:rsidR="002A204E" w:rsidRPr="00080642">
        <w:rPr>
          <w:rFonts w:ascii="Garamond" w:hAnsi="Garamond" w:cs="Arial"/>
          <w:sz w:val="20"/>
          <w:szCs w:val="20"/>
        </w:rPr>
        <w:t xml:space="preserve"> de la fecha de suscripción del formulario que precede al presente anexo</w:t>
      </w:r>
      <w:r w:rsidR="002B00C5">
        <w:rPr>
          <w:rFonts w:ascii="Garamond" w:hAnsi="Garamond" w:cs="Arial"/>
          <w:sz w:val="20"/>
          <w:szCs w:val="20"/>
        </w:rPr>
        <w:t>,</w:t>
      </w:r>
      <w:r w:rsidR="002A204E" w:rsidRPr="00080642">
        <w:rPr>
          <w:rFonts w:ascii="Garamond" w:hAnsi="Garamond" w:cs="Arial"/>
          <w:sz w:val="20"/>
          <w:szCs w:val="20"/>
        </w:rPr>
        <w:t xml:space="preserve"> y </w:t>
      </w:r>
      <w:r w:rsidR="00A51D2B">
        <w:rPr>
          <w:rFonts w:ascii="Garamond" w:hAnsi="Garamond" w:cs="Arial"/>
          <w:sz w:val="20"/>
          <w:szCs w:val="20"/>
        </w:rPr>
        <w:t>previa</w:t>
      </w:r>
      <w:r w:rsidR="00A51D2B" w:rsidRPr="00080642">
        <w:rPr>
          <w:rFonts w:ascii="Garamond" w:hAnsi="Garamond" w:cs="Arial"/>
          <w:sz w:val="20"/>
          <w:szCs w:val="20"/>
        </w:rPr>
        <w:t xml:space="preserve"> </w:t>
      </w:r>
      <w:r w:rsidR="002A204E" w:rsidRPr="00080642">
        <w:rPr>
          <w:rFonts w:ascii="Garamond" w:hAnsi="Garamond" w:cs="Arial"/>
          <w:sz w:val="20"/>
          <w:szCs w:val="20"/>
        </w:rPr>
        <w:t xml:space="preserve">entrega </w:t>
      </w:r>
      <w:r w:rsidR="00A51D2B">
        <w:rPr>
          <w:rFonts w:ascii="Garamond" w:hAnsi="Garamond" w:cs="Arial"/>
          <w:sz w:val="20"/>
          <w:szCs w:val="20"/>
        </w:rPr>
        <w:t xml:space="preserve">y aprobación </w:t>
      </w:r>
      <w:r w:rsidR="002A204E" w:rsidRPr="00080642">
        <w:rPr>
          <w:rFonts w:ascii="Garamond" w:hAnsi="Garamond" w:cs="Arial"/>
          <w:sz w:val="20"/>
          <w:szCs w:val="20"/>
        </w:rPr>
        <w:t xml:space="preserve">del mismo </w:t>
      </w:r>
      <w:r w:rsidR="00A51D2B">
        <w:rPr>
          <w:rFonts w:ascii="Garamond" w:hAnsi="Garamond" w:cs="Arial"/>
          <w:sz w:val="20"/>
          <w:szCs w:val="20"/>
        </w:rPr>
        <w:t xml:space="preserve">por parte </w:t>
      </w:r>
      <w:r w:rsidR="002A204E" w:rsidRPr="00080642">
        <w:rPr>
          <w:rFonts w:ascii="Garamond" w:hAnsi="Garamond" w:cs="Arial"/>
          <w:sz w:val="20"/>
          <w:szCs w:val="20"/>
        </w:rPr>
        <w:t>de la Corporación del Seguro de Depósitos, Fondo de Liquidez y Fondo de Seguros Privados.</w:t>
      </w:r>
    </w:p>
    <w:p w14:paraId="6537E422" w14:textId="77777777" w:rsidR="00A51D2B" w:rsidRPr="00080642" w:rsidRDefault="00A51D2B" w:rsidP="00E84F01">
      <w:pPr>
        <w:pStyle w:val="Prrafodelista"/>
        <w:jc w:val="both"/>
        <w:rPr>
          <w:rFonts w:ascii="Garamond" w:hAnsi="Garamond" w:cs="Arial"/>
          <w:sz w:val="20"/>
          <w:szCs w:val="20"/>
        </w:rPr>
      </w:pPr>
    </w:p>
    <w:p w14:paraId="732D72F9" w14:textId="7ACDBB6F" w:rsidR="005C6C63" w:rsidRDefault="006C5933" w:rsidP="00F96B0B">
      <w:pPr>
        <w:pStyle w:val="Textoindependiente"/>
        <w:numPr>
          <w:ilvl w:val="0"/>
          <w:numId w:val="2"/>
        </w:numPr>
        <w:jc w:val="both"/>
        <w:rPr>
          <w:rFonts w:ascii="Garamond" w:hAnsi="Garamond" w:cs="Arial"/>
        </w:rPr>
      </w:pPr>
      <w:r>
        <w:rPr>
          <w:rFonts w:ascii="Garamond" w:hAnsi="Garamond" w:cs="Arial"/>
        </w:rPr>
        <w:t>La Entidad Contribuyente a partir de l</w:t>
      </w:r>
      <w:r w:rsidR="00F96B0B" w:rsidRPr="00080642">
        <w:rPr>
          <w:rFonts w:ascii="Garamond" w:hAnsi="Garamond" w:cs="Arial"/>
        </w:rPr>
        <w:t xml:space="preserve">a suscripción del </w:t>
      </w:r>
      <w:r w:rsidR="005C6C63" w:rsidRPr="00080642">
        <w:rPr>
          <w:rFonts w:ascii="Garamond" w:hAnsi="Garamond" w:cs="Arial"/>
        </w:rPr>
        <w:t xml:space="preserve">presente </w:t>
      </w:r>
      <w:r w:rsidR="00F96B0B" w:rsidRPr="00080642">
        <w:rPr>
          <w:rFonts w:ascii="Garamond" w:hAnsi="Garamond" w:cs="Arial"/>
        </w:rPr>
        <w:t>Anexo y el Formulario de Autorización de Débito Automático para pago de Contribuciones al Fondo de Seguro de Depósitos del Sector Financiero Privado, autoriza a</w:t>
      </w:r>
      <w:r w:rsidR="00127AA8">
        <w:rPr>
          <w:rFonts w:ascii="Garamond" w:hAnsi="Garamond" w:cs="Arial"/>
        </w:rPr>
        <w:t xml:space="preserve"> la</w:t>
      </w:r>
      <w:r w:rsidR="00F96B0B" w:rsidRPr="00080642">
        <w:rPr>
          <w:rFonts w:ascii="Garamond" w:hAnsi="Garamond" w:cs="Arial"/>
        </w:rPr>
        <w:t xml:space="preserve"> COSEDE a debitar de la cuenta indicada en el formulario</w:t>
      </w:r>
      <w:r w:rsidR="003D2E52">
        <w:rPr>
          <w:rFonts w:ascii="Garamond" w:hAnsi="Garamond" w:cs="Arial"/>
        </w:rPr>
        <w:t xml:space="preserve"> y de las demás que registre en los servicios web,</w:t>
      </w:r>
      <w:r w:rsidR="00F96B0B" w:rsidRPr="00080642">
        <w:rPr>
          <w:rFonts w:ascii="Garamond" w:hAnsi="Garamond" w:cs="Arial"/>
        </w:rPr>
        <w:t xml:space="preserve"> el valor declarado</w:t>
      </w:r>
      <w:r w:rsidR="00341591">
        <w:rPr>
          <w:rFonts w:ascii="Garamond" w:hAnsi="Garamond" w:cs="Arial"/>
        </w:rPr>
        <w:t xml:space="preserve"> en línea</w:t>
      </w:r>
      <w:r w:rsidR="00F96B0B" w:rsidRPr="00080642">
        <w:rPr>
          <w:rFonts w:ascii="Garamond" w:hAnsi="Garamond" w:cs="Arial"/>
        </w:rPr>
        <w:t xml:space="preserve"> como contribución</w:t>
      </w:r>
      <w:r w:rsidR="00341591">
        <w:rPr>
          <w:rFonts w:ascii="Garamond" w:hAnsi="Garamond" w:cs="Arial"/>
        </w:rPr>
        <w:t>,</w:t>
      </w:r>
      <w:r w:rsidR="00F96B0B" w:rsidRPr="00080642">
        <w:rPr>
          <w:rFonts w:ascii="Garamond" w:hAnsi="Garamond" w:cs="Arial"/>
        </w:rPr>
        <w:t xml:space="preserve"> más cualquier valor adicional</w:t>
      </w:r>
      <w:r w:rsidR="00AF5019" w:rsidRPr="00080642">
        <w:rPr>
          <w:rFonts w:ascii="Garamond" w:hAnsi="Garamond" w:cs="Arial"/>
        </w:rPr>
        <w:t xml:space="preserve"> ya sea por obligaciones vencidas e interese</w:t>
      </w:r>
      <w:r w:rsidR="009D34A3">
        <w:rPr>
          <w:rFonts w:ascii="Garamond" w:hAnsi="Garamond" w:cs="Arial"/>
        </w:rPr>
        <w:t>s</w:t>
      </w:r>
      <w:r w:rsidR="00AF5019" w:rsidRPr="00080642">
        <w:rPr>
          <w:rFonts w:ascii="Garamond" w:hAnsi="Garamond" w:cs="Arial"/>
        </w:rPr>
        <w:t xml:space="preserve"> de mora que éstas hayan generado con corte a la fecha de declaración, y</w:t>
      </w:r>
      <w:r w:rsidR="00F96B0B" w:rsidRPr="00080642">
        <w:rPr>
          <w:rFonts w:ascii="Garamond" w:hAnsi="Garamond" w:cs="Arial"/>
        </w:rPr>
        <w:t xml:space="preserve"> que la Entidad Contribuyente autori</w:t>
      </w:r>
      <w:r w:rsidR="00915BBE">
        <w:rPr>
          <w:rFonts w:ascii="Garamond" w:hAnsi="Garamond" w:cs="Arial"/>
        </w:rPr>
        <w:t>za</w:t>
      </w:r>
      <w:r w:rsidR="00F96B0B" w:rsidRPr="00080642">
        <w:rPr>
          <w:rFonts w:ascii="Garamond" w:hAnsi="Garamond" w:cs="Arial"/>
        </w:rPr>
        <w:t xml:space="preserve"> el </w:t>
      </w:r>
      <w:r w:rsidR="00915BBE">
        <w:rPr>
          <w:rFonts w:ascii="Garamond" w:hAnsi="Garamond" w:cs="Arial"/>
        </w:rPr>
        <w:t>débito</w:t>
      </w:r>
      <w:r w:rsidR="00F96B0B" w:rsidRPr="00080642">
        <w:rPr>
          <w:rFonts w:ascii="Garamond" w:hAnsi="Garamond" w:cs="Arial"/>
        </w:rPr>
        <w:t xml:space="preserve"> a través de la </w:t>
      </w:r>
      <w:r w:rsidR="00915BBE">
        <w:rPr>
          <w:rFonts w:ascii="Garamond" w:hAnsi="Garamond" w:cs="Arial"/>
        </w:rPr>
        <w:t xml:space="preserve"> presente autorización.</w:t>
      </w:r>
    </w:p>
    <w:p w14:paraId="72D4F64E" w14:textId="77777777" w:rsidR="00A51D2B" w:rsidRDefault="00A51D2B" w:rsidP="00E84F01">
      <w:pPr>
        <w:pStyle w:val="Prrafodelista"/>
        <w:rPr>
          <w:rFonts w:ascii="Garamond" w:hAnsi="Garamond" w:cs="Arial"/>
        </w:rPr>
      </w:pPr>
    </w:p>
    <w:p w14:paraId="31A0BCC2" w14:textId="5B7692D7" w:rsidR="00FB0886" w:rsidRDefault="00BF56BB" w:rsidP="00FB0886">
      <w:pPr>
        <w:pStyle w:val="Textoindependiente"/>
        <w:numPr>
          <w:ilvl w:val="0"/>
          <w:numId w:val="2"/>
        </w:numPr>
        <w:jc w:val="both"/>
        <w:rPr>
          <w:rFonts w:ascii="Garamond" w:hAnsi="Garamond" w:cs="Arial"/>
        </w:rPr>
      </w:pPr>
      <w:r>
        <w:rPr>
          <w:rFonts w:ascii="Garamond" w:hAnsi="Garamond" w:cs="Arial"/>
        </w:rPr>
        <w:t>Todo</w:t>
      </w:r>
      <w:r w:rsidR="00EC165B" w:rsidRPr="00080642">
        <w:rPr>
          <w:rFonts w:ascii="Garamond" w:hAnsi="Garamond" w:cs="Arial"/>
        </w:rPr>
        <w:t xml:space="preserve"> cambio de</w:t>
      </w:r>
      <w:r>
        <w:rPr>
          <w:rFonts w:ascii="Garamond" w:hAnsi="Garamond" w:cs="Arial"/>
        </w:rPr>
        <w:t xml:space="preserve"> información de la</w:t>
      </w:r>
      <w:r w:rsidR="00EC165B" w:rsidRPr="00080642">
        <w:rPr>
          <w:rFonts w:ascii="Garamond" w:hAnsi="Garamond" w:cs="Arial"/>
        </w:rPr>
        <w:t xml:space="preserve"> cuenta </w:t>
      </w:r>
      <w:r w:rsidR="005C6C63" w:rsidRPr="00080642">
        <w:rPr>
          <w:rFonts w:ascii="Garamond" w:hAnsi="Garamond" w:cs="Arial"/>
        </w:rPr>
        <w:t>autoriza</w:t>
      </w:r>
      <w:r>
        <w:rPr>
          <w:rFonts w:ascii="Garamond" w:hAnsi="Garamond" w:cs="Arial"/>
        </w:rPr>
        <w:t>da para</w:t>
      </w:r>
      <w:r w:rsidR="005C6C63" w:rsidRPr="00080642">
        <w:rPr>
          <w:rFonts w:ascii="Garamond" w:hAnsi="Garamond" w:cs="Arial"/>
        </w:rPr>
        <w:t xml:space="preserve"> </w:t>
      </w:r>
      <w:r w:rsidR="009F2865">
        <w:rPr>
          <w:rFonts w:ascii="Garamond" w:hAnsi="Garamond" w:cs="Arial"/>
        </w:rPr>
        <w:t>el débito automático para</w:t>
      </w:r>
      <w:r w:rsidR="00EC165B" w:rsidRPr="00080642">
        <w:rPr>
          <w:rFonts w:ascii="Garamond" w:hAnsi="Garamond" w:cs="Arial"/>
        </w:rPr>
        <w:t xml:space="preserve"> el pago de sus obligaciones </w:t>
      </w:r>
      <w:r w:rsidR="009F2865">
        <w:rPr>
          <w:rFonts w:ascii="Garamond" w:hAnsi="Garamond" w:cs="Arial"/>
        </w:rPr>
        <w:t>pendientes con COSEDE, lo podrá</w:t>
      </w:r>
      <w:r w:rsidR="00EC165B" w:rsidRPr="00080642">
        <w:rPr>
          <w:rFonts w:ascii="Garamond" w:hAnsi="Garamond" w:cs="Arial"/>
        </w:rPr>
        <w:t xml:space="preserve"> realizar </w:t>
      </w:r>
      <w:r w:rsidR="00006A06" w:rsidRPr="00080642">
        <w:rPr>
          <w:rFonts w:ascii="Garamond" w:hAnsi="Garamond" w:cs="Arial"/>
        </w:rPr>
        <w:t xml:space="preserve">en </w:t>
      </w:r>
      <w:r w:rsidR="00EC165B" w:rsidRPr="00080642">
        <w:rPr>
          <w:rFonts w:ascii="Garamond" w:hAnsi="Garamond" w:cs="Arial"/>
        </w:rPr>
        <w:t xml:space="preserve">el </w:t>
      </w:r>
      <w:r w:rsidR="00E7583B">
        <w:rPr>
          <w:rFonts w:ascii="Garamond" w:hAnsi="Garamond" w:cs="Arial"/>
        </w:rPr>
        <w:t>portal</w:t>
      </w:r>
      <w:r w:rsidR="00EC165B" w:rsidRPr="00080642">
        <w:rPr>
          <w:rFonts w:ascii="Garamond" w:hAnsi="Garamond" w:cs="Arial"/>
        </w:rPr>
        <w:t xml:space="preserve"> web “</w:t>
      </w:r>
      <w:r w:rsidR="00E7583B">
        <w:rPr>
          <w:rFonts w:ascii="Garamond" w:hAnsi="Garamond" w:cs="Arial"/>
        </w:rPr>
        <w:t>Recaudación y Conciliación de Contribuciones</w:t>
      </w:r>
      <w:r w:rsidR="00EC165B" w:rsidRPr="00080642">
        <w:rPr>
          <w:rFonts w:ascii="Garamond" w:hAnsi="Garamond" w:cs="Arial"/>
        </w:rPr>
        <w:t xml:space="preserve">” </w:t>
      </w:r>
      <w:r w:rsidR="00006A06" w:rsidRPr="00080642">
        <w:rPr>
          <w:rFonts w:ascii="Garamond" w:hAnsi="Garamond" w:cs="Arial"/>
        </w:rPr>
        <w:t>mediante</w:t>
      </w:r>
      <w:r w:rsidR="00EC165B" w:rsidRPr="00080642">
        <w:rPr>
          <w:rFonts w:ascii="Garamond" w:hAnsi="Garamond" w:cs="Arial"/>
        </w:rPr>
        <w:t xml:space="preserve"> el </w:t>
      </w:r>
      <w:r w:rsidR="00006A06" w:rsidRPr="00080642">
        <w:rPr>
          <w:rFonts w:ascii="Garamond" w:hAnsi="Garamond" w:cs="Arial"/>
        </w:rPr>
        <w:t>U</w:t>
      </w:r>
      <w:r w:rsidR="00EC165B" w:rsidRPr="00080642">
        <w:rPr>
          <w:rFonts w:ascii="Garamond" w:hAnsi="Garamond" w:cs="Arial"/>
        </w:rPr>
        <w:t>suario previamente registrado y autorizado a través de la suscripción y envío a COSEDE del “Acuerdo de Responsabilidad de Envío de Información por Medios Electrónicos y Uso de Servicios Electrónicos”</w:t>
      </w:r>
      <w:r w:rsidR="00B53A7D">
        <w:rPr>
          <w:rFonts w:ascii="Garamond" w:hAnsi="Garamond" w:cs="Arial"/>
        </w:rPr>
        <w:t xml:space="preserve">, </w:t>
      </w:r>
      <w:r w:rsidR="003D2E52">
        <w:rPr>
          <w:rFonts w:ascii="Garamond" w:hAnsi="Garamond" w:cs="Arial"/>
        </w:rPr>
        <w:t xml:space="preserve">y </w:t>
      </w:r>
      <w:r w:rsidR="00B53A7D">
        <w:rPr>
          <w:rFonts w:ascii="Garamond" w:hAnsi="Garamond" w:cs="Arial"/>
        </w:rPr>
        <w:t>serán aceptad</w:t>
      </w:r>
      <w:r w:rsidR="003D2E52">
        <w:rPr>
          <w:rFonts w:ascii="Garamond" w:hAnsi="Garamond" w:cs="Arial"/>
        </w:rPr>
        <w:t>a</w:t>
      </w:r>
      <w:r w:rsidR="00B53A7D">
        <w:rPr>
          <w:rFonts w:ascii="Garamond" w:hAnsi="Garamond" w:cs="Arial"/>
        </w:rPr>
        <w:t>s como válid</w:t>
      </w:r>
      <w:r w:rsidR="003D2E52">
        <w:rPr>
          <w:rFonts w:ascii="Garamond" w:hAnsi="Garamond" w:cs="Arial"/>
        </w:rPr>
        <w:t>a</w:t>
      </w:r>
      <w:r w:rsidR="00B53A7D">
        <w:rPr>
          <w:rFonts w:ascii="Garamond" w:hAnsi="Garamond" w:cs="Arial"/>
        </w:rPr>
        <w:t>s considerando que fue realizado a través de un usuario autorizado y que el uso de credenciales es exclusiva responsabilidad del autorizado y</w:t>
      </w:r>
      <w:r w:rsidR="00134C19">
        <w:rPr>
          <w:rFonts w:ascii="Garamond" w:hAnsi="Garamond" w:cs="Arial"/>
        </w:rPr>
        <w:t xml:space="preserve"> la Entidad Contribuyente; por lo que COSEDE no se responsabiliza por la información modificada por el usuario</w:t>
      </w:r>
      <w:r w:rsidR="003D2E52">
        <w:rPr>
          <w:rFonts w:ascii="Garamond" w:hAnsi="Garamond" w:cs="Arial"/>
        </w:rPr>
        <w:t xml:space="preserve"> autorizado.</w:t>
      </w:r>
    </w:p>
    <w:p w14:paraId="31D7B595" w14:textId="77777777" w:rsidR="00E7563A" w:rsidRDefault="00E7563A" w:rsidP="00E7563A">
      <w:pPr>
        <w:pStyle w:val="Textoindependiente"/>
        <w:ind w:left="720"/>
        <w:jc w:val="both"/>
        <w:rPr>
          <w:rFonts w:ascii="Garamond" w:hAnsi="Garamond" w:cs="Arial"/>
        </w:rPr>
      </w:pPr>
    </w:p>
    <w:p w14:paraId="30AB3AC8" w14:textId="77777777" w:rsidR="00130796" w:rsidRDefault="00130796" w:rsidP="00E7563A">
      <w:pPr>
        <w:pStyle w:val="Textoindependiente"/>
        <w:ind w:left="720"/>
        <w:jc w:val="both"/>
        <w:rPr>
          <w:rFonts w:ascii="Garamond" w:hAnsi="Garamond" w:cs="Arial"/>
        </w:rPr>
      </w:pPr>
    </w:p>
    <w:p w14:paraId="33FACED8" w14:textId="77777777" w:rsidR="00130796" w:rsidRPr="00080642" w:rsidRDefault="00130796" w:rsidP="00E7563A">
      <w:pPr>
        <w:pStyle w:val="Textoindependiente"/>
        <w:ind w:left="720"/>
        <w:jc w:val="both"/>
        <w:rPr>
          <w:rFonts w:ascii="Garamond" w:hAnsi="Garamond" w:cs="Arial"/>
        </w:rPr>
      </w:pPr>
    </w:p>
    <w:p w14:paraId="7E763384" w14:textId="6A33EA49" w:rsidR="00140B9A" w:rsidRDefault="00140B9A" w:rsidP="001C7FA4">
      <w:pPr>
        <w:pStyle w:val="Textoindependiente"/>
        <w:numPr>
          <w:ilvl w:val="0"/>
          <w:numId w:val="3"/>
        </w:numPr>
        <w:jc w:val="both"/>
        <w:rPr>
          <w:rFonts w:ascii="Garamond" w:hAnsi="Garamond" w:cs="Arial"/>
          <w:b/>
        </w:rPr>
      </w:pPr>
      <w:r w:rsidRPr="00080642">
        <w:rPr>
          <w:rFonts w:ascii="Garamond" w:hAnsi="Garamond" w:cs="Arial"/>
          <w:b/>
        </w:rPr>
        <w:lastRenderedPageBreak/>
        <w:t>Cálculo de Contribuciones</w:t>
      </w:r>
      <w:r w:rsidR="0058693A" w:rsidRPr="00080642">
        <w:rPr>
          <w:rFonts w:ascii="Garamond" w:hAnsi="Garamond" w:cs="Arial"/>
          <w:b/>
        </w:rPr>
        <w:t xml:space="preserve"> e Intereses </w:t>
      </w:r>
      <w:r w:rsidR="003D2E52">
        <w:rPr>
          <w:rFonts w:ascii="Garamond" w:hAnsi="Garamond" w:cs="Arial"/>
          <w:b/>
        </w:rPr>
        <w:t>por</w:t>
      </w:r>
      <w:r w:rsidR="003D2E52" w:rsidRPr="00080642">
        <w:rPr>
          <w:rFonts w:ascii="Garamond" w:hAnsi="Garamond" w:cs="Arial"/>
          <w:b/>
        </w:rPr>
        <w:t xml:space="preserve"> </w:t>
      </w:r>
      <w:r w:rsidR="0058693A" w:rsidRPr="00080642">
        <w:rPr>
          <w:rFonts w:ascii="Garamond" w:hAnsi="Garamond" w:cs="Arial"/>
          <w:b/>
        </w:rPr>
        <w:t>Mora</w:t>
      </w:r>
      <w:r w:rsidRPr="00080642">
        <w:rPr>
          <w:rFonts w:ascii="Garamond" w:hAnsi="Garamond" w:cs="Arial"/>
          <w:b/>
        </w:rPr>
        <w:t>.-</w:t>
      </w:r>
    </w:p>
    <w:p w14:paraId="2BE029D6" w14:textId="77777777" w:rsidR="003D2E52" w:rsidRPr="00080642" w:rsidRDefault="003D2E52" w:rsidP="00E84F01">
      <w:pPr>
        <w:pStyle w:val="Textoindependiente"/>
        <w:ind w:left="720"/>
        <w:jc w:val="both"/>
        <w:rPr>
          <w:rFonts w:ascii="Garamond" w:hAnsi="Garamond" w:cs="Arial"/>
          <w:b/>
        </w:rPr>
      </w:pPr>
    </w:p>
    <w:p w14:paraId="17A35561" w14:textId="2B2BF360" w:rsidR="00140B9A" w:rsidRPr="00080642" w:rsidRDefault="00410C67" w:rsidP="00140B9A">
      <w:pPr>
        <w:pStyle w:val="Textoindependiente"/>
        <w:numPr>
          <w:ilvl w:val="1"/>
          <w:numId w:val="3"/>
        </w:numPr>
        <w:jc w:val="both"/>
        <w:rPr>
          <w:rFonts w:ascii="Garamond" w:hAnsi="Garamond" w:cs="Arial"/>
          <w:b/>
        </w:rPr>
      </w:pPr>
      <w:r>
        <w:rPr>
          <w:rFonts w:ascii="Garamond" w:hAnsi="Garamond" w:cs="Arial"/>
        </w:rPr>
        <w:t>E</w:t>
      </w:r>
      <w:r w:rsidR="00140B9A" w:rsidRPr="00080642">
        <w:rPr>
          <w:rFonts w:ascii="Garamond" w:hAnsi="Garamond" w:cs="Arial"/>
        </w:rPr>
        <w:t xml:space="preserve">l cálculo de </w:t>
      </w:r>
      <w:r>
        <w:rPr>
          <w:rFonts w:ascii="Garamond" w:hAnsi="Garamond" w:cs="Arial"/>
        </w:rPr>
        <w:t>c</w:t>
      </w:r>
      <w:r w:rsidR="00140B9A" w:rsidRPr="00080642">
        <w:rPr>
          <w:rFonts w:ascii="Garamond" w:hAnsi="Garamond" w:cs="Arial"/>
        </w:rPr>
        <w:t>ontribuci</w:t>
      </w:r>
      <w:r>
        <w:rPr>
          <w:rFonts w:ascii="Garamond" w:hAnsi="Garamond" w:cs="Arial"/>
        </w:rPr>
        <w:t xml:space="preserve">ones se realiza conforme la </w:t>
      </w:r>
      <w:r w:rsidR="00DA0CBA">
        <w:rPr>
          <w:rFonts w:ascii="Garamond" w:hAnsi="Garamond" w:cs="Arial"/>
        </w:rPr>
        <w:t>B</w:t>
      </w:r>
      <w:r w:rsidR="00140B9A" w:rsidRPr="00080642">
        <w:rPr>
          <w:rFonts w:ascii="Garamond" w:hAnsi="Garamond" w:cs="Arial"/>
        </w:rPr>
        <w:t xml:space="preserve">ase de </w:t>
      </w:r>
      <w:r w:rsidR="00DA0CBA">
        <w:rPr>
          <w:rFonts w:ascii="Garamond" w:hAnsi="Garamond" w:cs="Arial"/>
        </w:rPr>
        <w:t>C</w:t>
      </w:r>
      <w:r w:rsidR="00140B9A" w:rsidRPr="00080642">
        <w:rPr>
          <w:rFonts w:ascii="Garamond" w:hAnsi="Garamond" w:cs="Arial"/>
        </w:rPr>
        <w:t>álculo que i</w:t>
      </w:r>
      <w:r w:rsidR="00087F68" w:rsidRPr="00080642">
        <w:rPr>
          <w:rFonts w:ascii="Garamond" w:hAnsi="Garamond" w:cs="Arial"/>
        </w:rPr>
        <w:t>ngres</w:t>
      </w:r>
      <w:r>
        <w:rPr>
          <w:rFonts w:ascii="Garamond" w:hAnsi="Garamond" w:cs="Arial"/>
        </w:rPr>
        <w:t>a</w:t>
      </w:r>
      <w:r w:rsidR="00087F68" w:rsidRPr="00080642">
        <w:rPr>
          <w:rFonts w:ascii="Garamond" w:hAnsi="Garamond" w:cs="Arial"/>
        </w:rPr>
        <w:t xml:space="preserve"> la Entidad Contribuyente</w:t>
      </w:r>
      <w:r>
        <w:rPr>
          <w:rFonts w:ascii="Garamond" w:hAnsi="Garamond" w:cs="Arial"/>
        </w:rPr>
        <w:t xml:space="preserve"> en el “</w:t>
      </w:r>
      <w:r w:rsidR="00E7583B">
        <w:rPr>
          <w:rFonts w:ascii="Garamond" w:hAnsi="Garamond" w:cs="Arial"/>
        </w:rPr>
        <w:t>Recaudación y Conciliación de Contribuciones</w:t>
      </w:r>
      <w:r>
        <w:rPr>
          <w:rFonts w:ascii="Garamond" w:hAnsi="Garamond" w:cs="Arial"/>
        </w:rPr>
        <w:t>”</w:t>
      </w:r>
      <w:r w:rsidR="000A247D">
        <w:rPr>
          <w:rFonts w:ascii="Garamond" w:hAnsi="Garamond" w:cs="Arial"/>
        </w:rPr>
        <w:t xml:space="preserve">, </w:t>
      </w:r>
      <w:r>
        <w:rPr>
          <w:rFonts w:ascii="Garamond" w:hAnsi="Garamond" w:cs="Arial"/>
        </w:rPr>
        <w:t>dicha información una vez</w:t>
      </w:r>
      <w:r w:rsidR="000A247D">
        <w:rPr>
          <w:rFonts w:ascii="Garamond" w:hAnsi="Garamond" w:cs="Arial"/>
        </w:rPr>
        <w:t xml:space="preserve"> que ha sido </w:t>
      </w:r>
      <w:r>
        <w:rPr>
          <w:rFonts w:ascii="Garamond" w:hAnsi="Garamond" w:cs="Arial"/>
        </w:rPr>
        <w:t>declarada</w:t>
      </w:r>
      <w:r w:rsidR="000A247D">
        <w:rPr>
          <w:rFonts w:ascii="Garamond" w:hAnsi="Garamond" w:cs="Arial"/>
        </w:rPr>
        <w:t xml:space="preserve"> en el sistema,</w:t>
      </w:r>
      <w:r>
        <w:rPr>
          <w:rFonts w:ascii="Garamond" w:hAnsi="Garamond" w:cs="Arial"/>
        </w:rPr>
        <w:t xml:space="preserve"> se tomará como base</w:t>
      </w:r>
      <w:r w:rsidR="000A247D">
        <w:rPr>
          <w:rFonts w:ascii="Garamond" w:hAnsi="Garamond" w:cs="Arial"/>
        </w:rPr>
        <w:t xml:space="preserve"> (valor editable)</w:t>
      </w:r>
      <w:r>
        <w:rPr>
          <w:rFonts w:ascii="Garamond" w:hAnsi="Garamond" w:cs="Arial"/>
        </w:rPr>
        <w:t xml:space="preserve"> para la autorización </w:t>
      </w:r>
      <w:r w:rsidR="000A247D">
        <w:rPr>
          <w:rFonts w:ascii="Garamond" w:hAnsi="Garamond" w:cs="Arial"/>
        </w:rPr>
        <w:t>de</w:t>
      </w:r>
      <w:r>
        <w:rPr>
          <w:rFonts w:ascii="Garamond" w:hAnsi="Garamond" w:cs="Arial"/>
        </w:rPr>
        <w:t xml:space="preserve"> pago a través del débito automático a la cuenta previamente au</w:t>
      </w:r>
      <w:r w:rsidR="000A247D">
        <w:rPr>
          <w:rFonts w:ascii="Garamond" w:hAnsi="Garamond" w:cs="Arial"/>
        </w:rPr>
        <w:t>torizada para dicha</w:t>
      </w:r>
      <w:r>
        <w:rPr>
          <w:rFonts w:ascii="Garamond" w:hAnsi="Garamond" w:cs="Arial"/>
        </w:rPr>
        <w:t xml:space="preserve"> transacción, considerando que el valor a pagar no podrá ser menor a la contribución calculada para el periodo declarado.</w:t>
      </w:r>
    </w:p>
    <w:p w14:paraId="700F189E" w14:textId="0AC9FF8C" w:rsidR="00565CAD" w:rsidRPr="00080642" w:rsidRDefault="00565CAD" w:rsidP="00140B9A">
      <w:pPr>
        <w:pStyle w:val="Textoindependiente"/>
        <w:numPr>
          <w:ilvl w:val="1"/>
          <w:numId w:val="3"/>
        </w:numPr>
        <w:jc w:val="both"/>
        <w:rPr>
          <w:rFonts w:ascii="Garamond" w:hAnsi="Garamond" w:cs="Arial"/>
          <w:b/>
        </w:rPr>
      </w:pPr>
      <w:r w:rsidRPr="00080642">
        <w:rPr>
          <w:rFonts w:ascii="Garamond" w:hAnsi="Garamond" w:cs="Arial"/>
        </w:rPr>
        <w:t>La información de Base de Cálculo que ingresa la Entidad Contribuyen</w:t>
      </w:r>
      <w:r w:rsidR="00410C67">
        <w:rPr>
          <w:rFonts w:ascii="Garamond" w:hAnsi="Garamond" w:cs="Arial"/>
        </w:rPr>
        <w:t>te para calcular la contribución</w:t>
      </w:r>
      <w:r w:rsidRPr="00080642">
        <w:rPr>
          <w:rFonts w:ascii="Garamond" w:hAnsi="Garamond" w:cs="Arial"/>
        </w:rPr>
        <w:t>, será de exclusiva responsabilidad del usuario autorizad</w:t>
      </w:r>
      <w:r w:rsidR="00E216DA">
        <w:rPr>
          <w:rFonts w:ascii="Garamond" w:hAnsi="Garamond" w:cs="Arial"/>
        </w:rPr>
        <w:t xml:space="preserve">o, </w:t>
      </w:r>
      <w:r w:rsidR="003D2E52">
        <w:rPr>
          <w:rFonts w:ascii="Garamond" w:hAnsi="Garamond" w:cs="Arial"/>
        </w:rPr>
        <w:t>la cual podrá ser modificada,</w:t>
      </w:r>
      <w:r w:rsidR="00E216DA">
        <w:rPr>
          <w:rFonts w:ascii="Garamond" w:hAnsi="Garamond" w:cs="Arial"/>
        </w:rPr>
        <w:t xml:space="preserve"> previa a la generación del débito</w:t>
      </w:r>
      <w:r w:rsidR="006B5819">
        <w:rPr>
          <w:rFonts w:ascii="Garamond" w:hAnsi="Garamond" w:cs="Arial"/>
        </w:rPr>
        <w:t xml:space="preserve"> automático.</w:t>
      </w:r>
    </w:p>
    <w:p w14:paraId="1AAEB4FB" w14:textId="2E8EAD3E" w:rsidR="00967E63" w:rsidRPr="00967E63" w:rsidRDefault="0047029C" w:rsidP="00967E63">
      <w:pPr>
        <w:pStyle w:val="Textoindependiente"/>
        <w:numPr>
          <w:ilvl w:val="1"/>
          <w:numId w:val="3"/>
        </w:numPr>
        <w:jc w:val="both"/>
        <w:rPr>
          <w:rFonts w:ascii="Garamond" w:hAnsi="Garamond" w:cs="Arial"/>
          <w:b/>
        </w:rPr>
      </w:pPr>
      <w:r>
        <w:rPr>
          <w:rFonts w:ascii="Garamond" w:hAnsi="Garamond" w:cs="Arial"/>
        </w:rPr>
        <w:t>Si</w:t>
      </w:r>
      <w:r w:rsidR="003D2E52">
        <w:rPr>
          <w:rFonts w:ascii="Garamond" w:hAnsi="Garamond" w:cs="Arial"/>
        </w:rPr>
        <w:t xml:space="preserve"> </w:t>
      </w:r>
      <w:r>
        <w:rPr>
          <w:rFonts w:ascii="Garamond" w:hAnsi="Garamond" w:cs="Arial"/>
        </w:rPr>
        <w:t>el</w:t>
      </w:r>
      <w:r w:rsidR="003D2E52">
        <w:rPr>
          <w:rFonts w:ascii="Garamond" w:hAnsi="Garamond" w:cs="Arial"/>
        </w:rPr>
        <w:t xml:space="preserve"> </w:t>
      </w:r>
      <w:r>
        <w:rPr>
          <w:rFonts w:ascii="Garamond" w:hAnsi="Garamond" w:cs="Arial"/>
        </w:rPr>
        <w:t>débito automático fue rechazado, l</w:t>
      </w:r>
      <w:r w:rsidR="0058693A" w:rsidRPr="00080642">
        <w:rPr>
          <w:rFonts w:ascii="Garamond" w:hAnsi="Garamond" w:cs="Arial"/>
        </w:rPr>
        <w:t xml:space="preserve">os valores por concepto de intereses de mora generados por obligaciones no pagadas, serán </w:t>
      </w:r>
      <w:r w:rsidR="00967E63">
        <w:rPr>
          <w:rFonts w:ascii="Garamond" w:hAnsi="Garamond" w:cs="Arial"/>
        </w:rPr>
        <w:t>calculados</w:t>
      </w:r>
      <w:r w:rsidR="0058693A" w:rsidRPr="00080642">
        <w:rPr>
          <w:rFonts w:ascii="Garamond" w:hAnsi="Garamond" w:cs="Arial"/>
        </w:rPr>
        <w:t xml:space="preserve"> diariamente a partir del día siguiente de la fecha de pa</w:t>
      </w:r>
      <w:r>
        <w:rPr>
          <w:rFonts w:ascii="Garamond" w:hAnsi="Garamond" w:cs="Arial"/>
        </w:rPr>
        <w:t>go establecida</w:t>
      </w:r>
      <w:r w:rsidR="0058693A" w:rsidRPr="00080642">
        <w:rPr>
          <w:rFonts w:ascii="Garamond" w:hAnsi="Garamond" w:cs="Arial"/>
        </w:rPr>
        <w:t xml:space="preserve"> para cada entidad financiera</w:t>
      </w:r>
      <w:r w:rsidR="003D2E52">
        <w:rPr>
          <w:rFonts w:ascii="Garamond" w:hAnsi="Garamond" w:cs="Arial"/>
        </w:rPr>
        <w:t xml:space="preserve">, hasta su </w:t>
      </w:r>
      <w:proofErr w:type="spellStart"/>
      <w:r w:rsidR="003D2E52">
        <w:rPr>
          <w:rFonts w:ascii="Garamond" w:hAnsi="Garamond" w:cs="Arial"/>
        </w:rPr>
        <w:t>efectivización</w:t>
      </w:r>
      <w:proofErr w:type="spellEnd"/>
      <w:r w:rsidR="003D2E52">
        <w:rPr>
          <w:rFonts w:ascii="Garamond" w:hAnsi="Garamond" w:cs="Arial"/>
        </w:rPr>
        <w:t>.</w:t>
      </w:r>
    </w:p>
    <w:p w14:paraId="15C83F6B" w14:textId="77777777" w:rsidR="00751A3C" w:rsidRPr="00080642" w:rsidRDefault="00751A3C" w:rsidP="00751A3C">
      <w:pPr>
        <w:pStyle w:val="Textoindependiente"/>
        <w:ind w:left="1440"/>
        <w:jc w:val="both"/>
        <w:rPr>
          <w:rFonts w:ascii="Garamond" w:hAnsi="Garamond" w:cs="Arial"/>
          <w:b/>
        </w:rPr>
      </w:pPr>
    </w:p>
    <w:p w14:paraId="55CE2040" w14:textId="02C4E5A8" w:rsidR="00C03080" w:rsidRDefault="00C03080" w:rsidP="001C7FA4">
      <w:pPr>
        <w:pStyle w:val="Textoindependiente"/>
        <w:numPr>
          <w:ilvl w:val="0"/>
          <w:numId w:val="3"/>
        </w:numPr>
        <w:jc w:val="both"/>
        <w:rPr>
          <w:rFonts w:ascii="Garamond" w:hAnsi="Garamond" w:cs="Arial"/>
          <w:b/>
        </w:rPr>
      </w:pPr>
      <w:r w:rsidRPr="00080642">
        <w:rPr>
          <w:rFonts w:ascii="Garamond" w:hAnsi="Garamond" w:cs="Arial"/>
          <w:b/>
        </w:rPr>
        <w:t>Declaración de Contribuciones.-</w:t>
      </w:r>
    </w:p>
    <w:p w14:paraId="6F8A27C5" w14:textId="77777777" w:rsidR="003D2E52" w:rsidRPr="00080642" w:rsidRDefault="003D2E52" w:rsidP="00E84F01">
      <w:pPr>
        <w:pStyle w:val="Textoindependiente"/>
        <w:ind w:left="720"/>
        <w:jc w:val="both"/>
        <w:rPr>
          <w:rFonts w:ascii="Garamond" w:hAnsi="Garamond" w:cs="Arial"/>
          <w:b/>
        </w:rPr>
      </w:pPr>
    </w:p>
    <w:p w14:paraId="118A53FE" w14:textId="0CC2BC6F" w:rsidR="00C03080" w:rsidRPr="00080642" w:rsidRDefault="003F71FC" w:rsidP="00C03080">
      <w:pPr>
        <w:pStyle w:val="Textoindependiente"/>
        <w:numPr>
          <w:ilvl w:val="1"/>
          <w:numId w:val="3"/>
        </w:numPr>
        <w:jc w:val="both"/>
        <w:rPr>
          <w:rFonts w:ascii="Garamond" w:hAnsi="Garamond" w:cs="Arial"/>
          <w:b/>
        </w:rPr>
      </w:pPr>
      <w:r>
        <w:rPr>
          <w:rFonts w:ascii="Garamond" w:hAnsi="Garamond" w:cs="Arial"/>
        </w:rPr>
        <w:t>Las declaraciones</w:t>
      </w:r>
      <w:r w:rsidR="00C03080" w:rsidRPr="00080642">
        <w:rPr>
          <w:rFonts w:ascii="Garamond" w:hAnsi="Garamond" w:cs="Arial"/>
        </w:rPr>
        <w:t xml:space="preserve"> de contribuciones </w:t>
      </w:r>
      <w:r w:rsidR="000D4D3E">
        <w:rPr>
          <w:rFonts w:ascii="Garamond" w:hAnsi="Garamond" w:cs="Arial"/>
        </w:rPr>
        <w:t>se las</w:t>
      </w:r>
      <w:r w:rsidR="00C03080" w:rsidRPr="00080642">
        <w:rPr>
          <w:rFonts w:ascii="Garamond" w:hAnsi="Garamond" w:cs="Arial"/>
        </w:rPr>
        <w:t xml:space="preserve"> p</w:t>
      </w:r>
      <w:r>
        <w:rPr>
          <w:rFonts w:ascii="Garamond" w:hAnsi="Garamond" w:cs="Arial"/>
        </w:rPr>
        <w:t>odrá</w:t>
      </w:r>
      <w:r w:rsidR="00C03080" w:rsidRPr="00080642">
        <w:rPr>
          <w:rFonts w:ascii="Garamond" w:hAnsi="Garamond" w:cs="Arial"/>
        </w:rPr>
        <w:t xml:space="preserve"> realizar en cualquier horar</w:t>
      </w:r>
      <w:r w:rsidR="00FC6AB9" w:rsidRPr="00080642">
        <w:rPr>
          <w:rFonts w:ascii="Garamond" w:hAnsi="Garamond" w:cs="Arial"/>
        </w:rPr>
        <w:t>io, los siete días de la semana a tra</w:t>
      </w:r>
      <w:r w:rsidR="006B1CBE">
        <w:rPr>
          <w:rFonts w:ascii="Garamond" w:hAnsi="Garamond" w:cs="Arial"/>
        </w:rPr>
        <w:t xml:space="preserve">vés </w:t>
      </w:r>
      <w:r w:rsidR="00E7583B">
        <w:rPr>
          <w:rFonts w:ascii="Garamond" w:hAnsi="Garamond" w:cs="Arial"/>
        </w:rPr>
        <w:t>del portal web</w:t>
      </w:r>
      <w:r w:rsidR="006B1CBE">
        <w:rPr>
          <w:rFonts w:ascii="Garamond" w:hAnsi="Garamond" w:cs="Arial"/>
        </w:rPr>
        <w:t xml:space="preserve"> “</w:t>
      </w:r>
      <w:r w:rsidR="00E7583B">
        <w:rPr>
          <w:rFonts w:ascii="Garamond" w:hAnsi="Garamond" w:cs="Arial"/>
        </w:rPr>
        <w:t>Recaudación y Conciliación de Contribuciones</w:t>
      </w:r>
      <w:r w:rsidR="006B1CBE">
        <w:rPr>
          <w:rFonts w:ascii="Garamond" w:hAnsi="Garamond" w:cs="Arial"/>
        </w:rPr>
        <w:t>”</w:t>
      </w:r>
      <w:r w:rsidR="003D2E52">
        <w:rPr>
          <w:rFonts w:ascii="Garamond" w:hAnsi="Garamond" w:cs="Arial"/>
        </w:rPr>
        <w:t>;</w:t>
      </w:r>
      <w:r w:rsidR="00504006">
        <w:rPr>
          <w:rFonts w:ascii="Garamond" w:hAnsi="Garamond" w:cs="Arial"/>
        </w:rPr>
        <w:t xml:space="preserve"> sin embar</w:t>
      </w:r>
      <w:r w:rsidR="006E4AAF">
        <w:rPr>
          <w:rFonts w:ascii="Garamond" w:hAnsi="Garamond" w:cs="Arial"/>
        </w:rPr>
        <w:t>go</w:t>
      </w:r>
      <w:r w:rsidR="003D2E52">
        <w:rPr>
          <w:rFonts w:ascii="Garamond" w:hAnsi="Garamond" w:cs="Arial"/>
        </w:rPr>
        <w:t>,</w:t>
      </w:r>
      <w:r w:rsidR="006E4AAF">
        <w:rPr>
          <w:rFonts w:ascii="Garamond" w:hAnsi="Garamond" w:cs="Arial"/>
        </w:rPr>
        <w:t xml:space="preserve"> al autorizar</w:t>
      </w:r>
      <w:r w:rsidR="0047029C">
        <w:rPr>
          <w:rFonts w:ascii="Garamond" w:hAnsi="Garamond" w:cs="Arial"/>
        </w:rPr>
        <w:t xml:space="preserve"> el débito automático para </w:t>
      </w:r>
      <w:r w:rsidR="006E4AAF">
        <w:rPr>
          <w:rFonts w:ascii="Garamond" w:hAnsi="Garamond" w:cs="Arial"/>
        </w:rPr>
        <w:t>el pago</w:t>
      </w:r>
      <w:r w:rsidR="0047029C">
        <w:rPr>
          <w:rFonts w:ascii="Garamond" w:hAnsi="Garamond" w:cs="Arial"/>
        </w:rPr>
        <w:t>,</w:t>
      </w:r>
      <w:r w:rsidR="006E4AAF">
        <w:rPr>
          <w:rFonts w:ascii="Garamond" w:hAnsi="Garamond" w:cs="Arial"/>
        </w:rPr>
        <w:t xml:space="preserve"> la orden de cobro se generará conforme los cortes indicados por el Banco Central del Ecuador </w:t>
      </w:r>
      <w:r w:rsidR="00B76C23">
        <w:rPr>
          <w:rFonts w:ascii="Garamond" w:hAnsi="Garamond" w:cs="Arial"/>
        </w:rPr>
        <w:t>en horarios y días laborables.</w:t>
      </w:r>
      <w:r w:rsidR="006B1CBE">
        <w:rPr>
          <w:rFonts w:ascii="Garamond" w:hAnsi="Garamond" w:cs="Arial"/>
        </w:rPr>
        <w:t xml:space="preserve"> </w:t>
      </w:r>
    </w:p>
    <w:p w14:paraId="17FD5227" w14:textId="37F7E20A" w:rsidR="006339F4" w:rsidRPr="00271401" w:rsidRDefault="0047029C" w:rsidP="00D529F6">
      <w:pPr>
        <w:pStyle w:val="Textoindependiente"/>
        <w:numPr>
          <w:ilvl w:val="1"/>
          <w:numId w:val="3"/>
        </w:numPr>
        <w:jc w:val="both"/>
        <w:rPr>
          <w:rFonts w:ascii="Garamond" w:hAnsi="Garamond" w:cs="Arial"/>
          <w:b/>
        </w:rPr>
      </w:pPr>
      <w:r>
        <w:rPr>
          <w:rFonts w:ascii="Garamond" w:hAnsi="Garamond" w:cs="Arial"/>
        </w:rPr>
        <w:t>Siendo que los valores a pagar a través de débito automático se generan una vez que la Entidad Contribuyente ha realizado la declaración respectiva, al respecto se comunica que es de</w:t>
      </w:r>
      <w:r w:rsidR="00FC6AB9" w:rsidRPr="00080642">
        <w:rPr>
          <w:rFonts w:ascii="Garamond" w:hAnsi="Garamond" w:cs="Arial"/>
        </w:rPr>
        <w:t xml:space="preserve"> exclusiva responsabilidad del usuario autorizado </w:t>
      </w:r>
      <w:r>
        <w:rPr>
          <w:rFonts w:ascii="Garamond" w:hAnsi="Garamond" w:cs="Arial"/>
        </w:rPr>
        <w:t>verificar la información previa a la realizar la declaración, ya que</w:t>
      </w:r>
      <w:r w:rsidR="00FC6AB9" w:rsidRPr="00080642">
        <w:rPr>
          <w:rFonts w:ascii="Garamond" w:hAnsi="Garamond" w:cs="Arial"/>
        </w:rPr>
        <w:t xml:space="preserve"> una vez almacenada la información no será sujeta a cambios</w:t>
      </w:r>
      <w:r w:rsidR="00EA2B99">
        <w:rPr>
          <w:rFonts w:ascii="Garamond" w:hAnsi="Garamond" w:cs="Arial"/>
        </w:rPr>
        <w:t>.</w:t>
      </w:r>
    </w:p>
    <w:p w14:paraId="3E359FDF" w14:textId="77777777" w:rsidR="00751A3C" w:rsidRPr="00080642" w:rsidRDefault="00751A3C" w:rsidP="00751A3C">
      <w:pPr>
        <w:pStyle w:val="Textoindependiente"/>
        <w:ind w:left="1440"/>
        <w:jc w:val="both"/>
        <w:rPr>
          <w:rFonts w:ascii="Garamond" w:hAnsi="Garamond" w:cs="Arial"/>
          <w:b/>
        </w:rPr>
      </w:pPr>
    </w:p>
    <w:p w14:paraId="05D3D0F2" w14:textId="77777777" w:rsidR="005C6C63" w:rsidRDefault="001C7FA4" w:rsidP="001C7FA4">
      <w:pPr>
        <w:pStyle w:val="Textoindependiente"/>
        <w:numPr>
          <w:ilvl w:val="0"/>
          <w:numId w:val="3"/>
        </w:numPr>
        <w:jc w:val="both"/>
        <w:rPr>
          <w:rFonts w:ascii="Garamond" w:hAnsi="Garamond" w:cs="Arial"/>
          <w:b/>
        </w:rPr>
      </w:pPr>
      <w:r w:rsidRPr="00080642">
        <w:rPr>
          <w:rFonts w:ascii="Garamond" w:hAnsi="Garamond" w:cs="Arial"/>
          <w:b/>
        </w:rPr>
        <w:t>Condiciones del Débito Automático.-</w:t>
      </w:r>
    </w:p>
    <w:p w14:paraId="18E722FF" w14:textId="77777777" w:rsidR="00D80A61" w:rsidRPr="00080642" w:rsidRDefault="00D80A61" w:rsidP="00E84F01">
      <w:pPr>
        <w:pStyle w:val="Textoindependiente"/>
        <w:ind w:left="720"/>
        <w:jc w:val="both"/>
        <w:rPr>
          <w:rFonts w:ascii="Garamond" w:hAnsi="Garamond" w:cs="Arial"/>
          <w:b/>
        </w:rPr>
      </w:pPr>
    </w:p>
    <w:p w14:paraId="1AC41C23" w14:textId="7085FE5A" w:rsidR="005D4A7B" w:rsidRPr="00080642" w:rsidRDefault="008A65A6" w:rsidP="005D4A7B">
      <w:pPr>
        <w:pStyle w:val="Textoindependiente"/>
        <w:numPr>
          <w:ilvl w:val="1"/>
          <w:numId w:val="3"/>
        </w:numPr>
        <w:jc w:val="both"/>
        <w:rPr>
          <w:rFonts w:ascii="Garamond" w:hAnsi="Garamond" w:cs="Arial"/>
          <w:b/>
        </w:rPr>
      </w:pPr>
      <w:r w:rsidRPr="00080642">
        <w:rPr>
          <w:rFonts w:ascii="Garamond" w:hAnsi="Garamond" w:cs="Arial"/>
        </w:rPr>
        <w:t xml:space="preserve">Los valores para el débito automático no </w:t>
      </w:r>
      <w:r w:rsidR="007C4921">
        <w:rPr>
          <w:rFonts w:ascii="Garamond" w:hAnsi="Garamond" w:cs="Arial"/>
        </w:rPr>
        <w:t>podrán</w:t>
      </w:r>
      <w:r w:rsidR="007C4921" w:rsidRPr="00080642">
        <w:rPr>
          <w:rFonts w:ascii="Garamond" w:hAnsi="Garamond" w:cs="Arial"/>
        </w:rPr>
        <w:t xml:space="preserve"> </w:t>
      </w:r>
      <w:r w:rsidRPr="00080642">
        <w:rPr>
          <w:rFonts w:ascii="Garamond" w:hAnsi="Garamond" w:cs="Arial"/>
        </w:rPr>
        <w:t>ser menores al valor de la contribució</w:t>
      </w:r>
      <w:r w:rsidR="002C57C3">
        <w:rPr>
          <w:rFonts w:ascii="Garamond" w:hAnsi="Garamond" w:cs="Arial"/>
        </w:rPr>
        <w:t>n del periodo</w:t>
      </w:r>
      <w:r w:rsidR="007C4921">
        <w:rPr>
          <w:rFonts w:ascii="Garamond" w:hAnsi="Garamond" w:cs="Arial"/>
        </w:rPr>
        <w:t xml:space="preserve"> corriente</w:t>
      </w:r>
      <w:r w:rsidR="002C57C3">
        <w:rPr>
          <w:rFonts w:ascii="Garamond" w:hAnsi="Garamond" w:cs="Arial"/>
        </w:rPr>
        <w:t xml:space="preserve"> a cancelar</w:t>
      </w:r>
      <w:r w:rsidR="00DA3AF6" w:rsidRPr="00080642">
        <w:rPr>
          <w:rFonts w:ascii="Garamond" w:hAnsi="Garamond" w:cs="Arial"/>
        </w:rPr>
        <w:t xml:space="preserve">; más pueden ser </w:t>
      </w:r>
      <w:r w:rsidR="001B6D14">
        <w:rPr>
          <w:rFonts w:ascii="Garamond" w:hAnsi="Garamond" w:cs="Arial"/>
        </w:rPr>
        <w:t xml:space="preserve">valores </w:t>
      </w:r>
      <w:r w:rsidR="00DA3AF6" w:rsidRPr="00080642">
        <w:rPr>
          <w:rFonts w:ascii="Garamond" w:hAnsi="Garamond" w:cs="Arial"/>
        </w:rPr>
        <w:t>mayores</w:t>
      </w:r>
      <w:r w:rsidR="007C4921">
        <w:rPr>
          <w:rFonts w:ascii="Garamond" w:hAnsi="Garamond" w:cs="Arial"/>
        </w:rPr>
        <w:t>, para la regularización</w:t>
      </w:r>
      <w:r w:rsidR="00DA3AF6" w:rsidRPr="00080642">
        <w:rPr>
          <w:rFonts w:ascii="Garamond" w:hAnsi="Garamond" w:cs="Arial"/>
        </w:rPr>
        <w:t xml:space="preserve"> de </w:t>
      </w:r>
      <w:r w:rsidR="007C4921">
        <w:rPr>
          <w:rFonts w:ascii="Garamond" w:hAnsi="Garamond" w:cs="Arial"/>
        </w:rPr>
        <w:t>diferencias conciliatorias</w:t>
      </w:r>
      <w:r w:rsidR="007C4921" w:rsidRPr="00080642">
        <w:rPr>
          <w:rFonts w:ascii="Garamond" w:hAnsi="Garamond" w:cs="Arial"/>
        </w:rPr>
        <w:t xml:space="preserve"> </w:t>
      </w:r>
      <w:r w:rsidR="00DA3AF6" w:rsidRPr="00080642">
        <w:rPr>
          <w:rFonts w:ascii="Garamond" w:hAnsi="Garamond" w:cs="Arial"/>
        </w:rPr>
        <w:t>pendientes</w:t>
      </w:r>
      <w:r w:rsidR="007C4921">
        <w:rPr>
          <w:rFonts w:ascii="Garamond" w:hAnsi="Garamond" w:cs="Arial"/>
        </w:rPr>
        <w:t xml:space="preserve"> de pago</w:t>
      </w:r>
      <w:r w:rsidR="00DA3AF6" w:rsidRPr="00080642">
        <w:rPr>
          <w:rFonts w:ascii="Garamond" w:hAnsi="Garamond" w:cs="Arial"/>
        </w:rPr>
        <w:t xml:space="preserve"> (con sus respectivos valores de mora)</w:t>
      </w:r>
      <w:r w:rsidR="007C4921">
        <w:rPr>
          <w:rFonts w:ascii="Garamond" w:hAnsi="Garamond" w:cs="Arial"/>
        </w:rPr>
        <w:t>.</w:t>
      </w:r>
    </w:p>
    <w:p w14:paraId="7B700FBB" w14:textId="52D88C66" w:rsidR="00DA3AF6" w:rsidRPr="00080642" w:rsidRDefault="00727A3B" w:rsidP="005D4A7B">
      <w:pPr>
        <w:pStyle w:val="Textoindependiente"/>
        <w:numPr>
          <w:ilvl w:val="1"/>
          <w:numId w:val="3"/>
        </w:numPr>
        <w:jc w:val="both"/>
        <w:rPr>
          <w:rFonts w:ascii="Garamond" w:hAnsi="Garamond" w:cs="Arial"/>
          <w:b/>
        </w:rPr>
      </w:pPr>
      <w:r w:rsidRPr="00080642">
        <w:rPr>
          <w:rFonts w:ascii="Garamond" w:hAnsi="Garamond" w:cs="Arial"/>
        </w:rPr>
        <w:t>Si al autorizar el débito automático existe insuficiencia de fondos en la</w:t>
      </w:r>
      <w:r w:rsidR="00FD4ADD" w:rsidRPr="00080642">
        <w:rPr>
          <w:rFonts w:ascii="Garamond" w:hAnsi="Garamond" w:cs="Arial"/>
        </w:rPr>
        <w:t xml:space="preserve"> cuenta autorizada, el siste</w:t>
      </w:r>
      <w:r w:rsidR="00341521" w:rsidRPr="00080642">
        <w:rPr>
          <w:rFonts w:ascii="Garamond" w:hAnsi="Garamond" w:cs="Arial"/>
        </w:rPr>
        <w:t>ma notificará inmediatamente a través de correo electrónico al usuario autorizado en el</w:t>
      </w:r>
      <w:r w:rsidR="00E7583B">
        <w:rPr>
          <w:rFonts w:ascii="Garamond" w:hAnsi="Garamond" w:cs="Arial"/>
        </w:rPr>
        <w:t xml:space="preserve"> portal web</w:t>
      </w:r>
      <w:r w:rsidR="00341521" w:rsidRPr="00080642">
        <w:rPr>
          <w:rFonts w:ascii="Garamond" w:hAnsi="Garamond" w:cs="Arial"/>
        </w:rPr>
        <w:t xml:space="preserve"> </w:t>
      </w:r>
      <w:r w:rsidR="00E7583B">
        <w:rPr>
          <w:rFonts w:ascii="Garamond" w:hAnsi="Garamond" w:cs="Arial"/>
        </w:rPr>
        <w:t>“Recaudación y Conciliación de Contribuciones”</w:t>
      </w:r>
      <w:r w:rsidR="008C57F3">
        <w:rPr>
          <w:rFonts w:ascii="Garamond" w:hAnsi="Garamond" w:cs="Arial"/>
        </w:rPr>
        <w:t xml:space="preserve"> y a la COSEDE</w:t>
      </w:r>
      <w:r w:rsidR="00341521" w:rsidRPr="00080642">
        <w:rPr>
          <w:rFonts w:ascii="Garamond" w:hAnsi="Garamond" w:cs="Arial"/>
        </w:rPr>
        <w:t>, además archivará en el módulo de “Correspondencia”</w:t>
      </w:r>
      <w:r w:rsidR="005F4CE8" w:rsidRPr="00080642">
        <w:rPr>
          <w:rFonts w:ascii="Garamond" w:hAnsi="Garamond" w:cs="Arial"/>
        </w:rPr>
        <w:t xml:space="preserve"> la notificación respectiva</w:t>
      </w:r>
      <w:r w:rsidR="00D734FD">
        <w:rPr>
          <w:rFonts w:ascii="Garamond" w:hAnsi="Garamond" w:cs="Arial"/>
        </w:rPr>
        <w:t xml:space="preserve"> como respaldo de las </w:t>
      </w:r>
      <w:r w:rsidR="00895999">
        <w:rPr>
          <w:rFonts w:ascii="Garamond" w:hAnsi="Garamond" w:cs="Arial"/>
        </w:rPr>
        <w:t>transacciones fallidas</w:t>
      </w:r>
      <w:r w:rsidR="005F4CE8" w:rsidRPr="00080642">
        <w:rPr>
          <w:rFonts w:ascii="Garamond" w:hAnsi="Garamond" w:cs="Arial"/>
        </w:rPr>
        <w:t>.</w:t>
      </w:r>
    </w:p>
    <w:p w14:paraId="5474C744" w14:textId="588EF59A" w:rsidR="009712A7" w:rsidRPr="00E84F01" w:rsidRDefault="00596FD1" w:rsidP="00596FD1">
      <w:pPr>
        <w:pStyle w:val="Textoindependiente"/>
        <w:numPr>
          <w:ilvl w:val="1"/>
          <w:numId w:val="3"/>
        </w:numPr>
        <w:jc w:val="both"/>
        <w:rPr>
          <w:rFonts w:ascii="Garamond" w:hAnsi="Garamond" w:cs="Arial"/>
          <w:b/>
        </w:rPr>
      </w:pPr>
      <w:r w:rsidRPr="00080642">
        <w:rPr>
          <w:rFonts w:ascii="Garamond" w:hAnsi="Garamond" w:cs="Arial"/>
        </w:rPr>
        <w:t xml:space="preserve">El usuario </w:t>
      </w:r>
      <w:r w:rsidR="00D734FD">
        <w:rPr>
          <w:rFonts w:ascii="Garamond" w:hAnsi="Garamond" w:cs="Arial"/>
        </w:rPr>
        <w:t xml:space="preserve">autorizado puede </w:t>
      </w:r>
      <w:r w:rsidR="005418B2">
        <w:rPr>
          <w:rFonts w:ascii="Garamond" w:hAnsi="Garamond" w:cs="Arial"/>
        </w:rPr>
        <w:t>autorizar</w:t>
      </w:r>
      <w:r w:rsidR="00D734FD">
        <w:rPr>
          <w:rFonts w:ascii="Garamond" w:hAnsi="Garamond" w:cs="Arial"/>
        </w:rPr>
        <w:t xml:space="preserve"> </w:t>
      </w:r>
      <w:r w:rsidR="005418B2">
        <w:rPr>
          <w:rFonts w:ascii="Garamond" w:hAnsi="Garamond" w:cs="Arial"/>
        </w:rPr>
        <w:t>el</w:t>
      </w:r>
      <w:r w:rsidR="00D734FD">
        <w:rPr>
          <w:rFonts w:ascii="Garamond" w:hAnsi="Garamond" w:cs="Arial"/>
        </w:rPr>
        <w:t xml:space="preserve"> débito automático para </w:t>
      </w:r>
      <w:r w:rsidR="00FF0CC2">
        <w:rPr>
          <w:rFonts w:ascii="Garamond" w:hAnsi="Garamond" w:cs="Arial"/>
        </w:rPr>
        <w:t xml:space="preserve">proceder con </w:t>
      </w:r>
      <w:r w:rsidR="00D734FD">
        <w:rPr>
          <w:rFonts w:ascii="Garamond" w:hAnsi="Garamond" w:cs="Arial"/>
        </w:rPr>
        <w:t>el</w:t>
      </w:r>
      <w:r w:rsidRPr="00080642">
        <w:rPr>
          <w:rFonts w:ascii="Garamond" w:hAnsi="Garamond" w:cs="Arial"/>
        </w:rPr>
        <w:t xml:space="preserve"> pago </w:t>
      </w:r>
      <w:r w:rsidR="00D734FD">
        <w:rPr>
          <w:rFonts w:ascii="Garamond" w:hAnsi="Garamond" w:cs="Arial"/>
        </w:rPr>
        <w:t xml:space="preserve">de obligaciones pendientes </w:t>
      </w:r>
      <w:r w:rsidRPr="00080642">
        <w:rPr>
          <w:rFonts w:ascii="Garamond" w:hAnsi="Garamond" w:cs="Arial"/>
        </w:rPr>
        <w:t>en cualquier horario, los siete días de la semana a través del</w:t>
      </w:r>
      <w:r w:rsidR="00E7583B">
        <w:rPr>
          <w:rFonts w:ascii="Garamond" w:hAnsi="Garamond" w:cs="Arial"/>
        </w:rPr>
        <w:t xml:space="preserve"> portal web</w:t>
      </w:r>
      <w:r w:rsidRPr="00080642">
        <w:rPr>
          <w:rFonts w:ascii="Garamond" w:hAnsi="Garamond" w:cs="Arial"/>
        </w:rPr>
        <w:t xml:space="preserve"> </w:t>
      </w:r>
      <w:r w:rsidR="00FF0CC2">
        <w:rPr>
          <w:rFonts w:ascii="Garamond" w:hAnsi="Garamond" w:cs="Arial"/>
        </w:rPr>
        <w:t>“</w:t>
      </w:r>
      <w:r w:rsidR="00E7583B">
        <w:rPr>
          <w:rFonts w:ascii="Garamond" w:hAnsi="Garamond" w:cs="Arial"/>
        </w:rPr>
        <w:t>Recaudación y Conciliación de Contribuciones</w:t>
      </w:r>
      <w:r w:rsidR="00FF0CC2" w:rsidRPr="003F10CB">
        <w:rPr>
          <w:rFonts w:ascii="Garamond" w:hAnsi="Garamond" w:cs="Arial"/>
        </w:rPr>
        <w:t>”;</w:t>
      </w:r>
      <w:r w:rsidR="008D32BD" w:rsidRPr="003F10CB">
        <w:rPr>
          <w:rFonts w:ascii="Garamond" w:hAnsi="Garamond" w:cs="Arial"/>
        </w:rPr>
        <w:t xml:space="preserve"> sin embargo</w:t>
      </w:r>
      <w:r w:rsidR="007C4921">
        <w:rPr>
          <w:rFonts w:ascii="Garamond" w:hAnsi="Garamond" w:cs="Arial"/>
        </w:rPr>
        <w:t>,</w:t>
      </w:r>
      <w:r w:rsidR="008D32BD" w:rsidRPr="003F10CB">
        <w:rPr>
          <w:rFonts w:ascii="Garamond" w:hAnsi="Garamond" w:cs="Arial"/>
        </w:rPr>
        <w:t xml:space="preserve"> los horarios en los cuales el Banco Central del Ecuador realiza los débitos automáticos son en días laborables (sin contar fines de semana ni feriados)</w:t>
      </w:r>
      <w:r w:rsidR="00FF0CC2" w:rsidRPr="003F10CB">
        <w:rPr>
          <w:rFonts w:ascii="Garamond" w:hAnsi="Garamond" w:cs="Arial"/>
        </w:rPr>
        <w:t xml:space="preserve"> de acuerdo al siguiente detalle</w:t>
      </w:r>
      <w:r w:rsidR="00863DBE" w:rsidRPr="003F10CB">
        <w:rPr>
          <w:rFonts w:ascii="Garamond" w:hAnsi="Garamond" w:cs="Arial"/>
        </w:rPr>
        <w:t>, dependiendo del tipo de sistema utilizado</w:t>
      </w:r>
      <w:r w:rsidR="009712A7" w:rsidRPr="003F10CB">
        <w:rPr>
          <w:rFonts w:ascii="Garamond" w:hAnsi="Garamond" w:cs="Arial"/>
        </w:rPr>
        <w:t>:</w:t>
      </w:r>
    </w:p>
    <w:p w14:paraId="2853037A" w14:textId="77777777" w:rsidR="007C4921" w:rsidRPr="003F10CB" w:rsidRDefault="007C4921" w:rsidP="00E84F01">
      <w:pPr>
        <w:pStyle w:val="Textoindependiente"/>
        <w:ind w:left="1440"/>
        <w:jc w:val="both"/>
        <w:rPr>
          <w:rFonts w:ascii="Garamond" w:hAnsi="Garamond" w:cs="Arial"/>
          <w:b/>
        </w:rPr>
      </w:pPr>
    </w:p>
    <w:p w14:paraId="07F2DDD8" w14:textId="4E5813FF" w:rsidR="00596FD1" w:rsidRPr="003F10CB" w:rsidRDefault="009712A7" w:rsidP="009712A7">
      <w:pPr>
        <w:pStyle w:val="Textoindependiente"/>
        <w:numPr>
          <w:ilvl w:val="2"/>
          <w:numId w:val="3"/>
        </w:numPr>
        <w:jc w:val="both"/>
        <w:rPr>
          <w:rFonts w:ascii="Garamond" w:hAnsi="Garamond" w:cs="Arial"/>
          <w:b/>
        </w:rPr>
      </w:pPr>
      <w:r w:rsidRPr="003F10CB">
        <w:rPr>
          <w:rFonts w:ascii="Garamond" w:hAnsi="Garamond" w:cs="Arial"/>
        </w:rPr>
        <w:t>OCP:</w:t>
      </w:r>
      <w:r w:rsidR="00D13752" w:rsidRPr="003F10CB">
        <w:rPr>
          <w:rFonts w:ascii="Garamond" w:hAnsi="Garamond" w:cs="Arial"/>
        </w:rPr>
        <w:t xml:space="preserve"> </w:t>
      </w:r>
      <w:r w:rsidR="004653E5" w:rsidRPr="003F10CB">
        <w:rPr>
          <w:rFonts w:ascii="Garamond" w:hAnsi="Garamond" w:cs="Arial"/>
        </w:rPr>
        <w:t xml:space="preserve">Si </w:t>
      </w:r>
      <w:r w:rsidR="00854031" w:rsidRPr="003F10CB">
        <w:rPr>
          <w:rFonts w:ascii="Garamond" w:hAnsi="Garamond" w:cs="Arial"/>
        </w:rPr>
        <w:t>el pago es a través de OCP</w:t>
      </w:r>
      <w:r w:rsidR="007C4921">
        <w:rPr>
          <w:rFonts w:ascii="Garamond" w:hAnsi="Garamond" w:cs="Arial"/>
        </w:rPr>
        <w:t>,</w:t>
      </w:r>
      <w:r w:rsidR="00854031" w:rsidRPr="003F10CB">
        <w:rPr>
          <w:rFonts w:ascii="Garamond" w:hAnsi="Garamond" w:cs="Arial"/>
        </w:rPr>
        <w:t xml:space="preserve"> </w:t>
      </w:r>
      <w:r w:rsidR="004653E5" w:rsidRPr="003F10CB">
        <w:rPr>
          <w:rFonts w:ascii="Garamond" w:hAnsi="Garamond" w:cs="Arial"/>
        </w:rPr>
        <w:t>el sistema c</w:t>
      </w:r>
      <w:r w:rsidR="00EE61C7" w:rsidRPr="003F10CB">
        <w:rPr>
          <w:rFonts w:ascii="Garamond" w:hAnsi="Garamond" w:cs="Arial"/>
        </w:rPr>
        <w:t xml:space="preserve">ierra </w:t>
      </w:r>
      <w:r w:rsidR="00854031" w:rsidRPr="003F10CB">
        <w:rPr>
          <w:rFonts w:ascii="Garamond" w:hAnsi="Garamond" w:cs="Arial"/>
        </w:rPr>
        <w:t>a las 12h00</w:t>
      </w:r>
      <w:r w:rsidR="007C4921">
        <w:rPr>
          <w:rFonts w:ascii="Garamond" w:hAnsi="Garamond" w:cs="Arial"/>
        </w:rPr>
        <w:t xml:space="preserve"> pm</w:t>
      </w:r>
      <w:r w:rsidR="00EE61C7" w:rsidRPr="003F10CB">
        <w:rPr>
          <w:rFonts w:ascii="Garamond" w:hAnsi="Garamond" w:cs="Arial"/>
        </w:rPr>
        <w:t xml:space="preserve"> y la confirmación de la transacción realizada</w:t>
      </w:r>
      <w:r w:rsidR="007C4921">
        <w:rPr>
          <w:rFonts w:ascii="Garamond" w:hAnsi="Garamond" w:cs="Arial"/>
        </w:rPr>
        <w:t>,</w:t>
      </w:r>
      <w:r w:rsidR="00EE61C7" w:rsidRPr="003F10CB">
        <w:rPr>
          <w:rFonts w:ascii="Garamond" w:hAnsi="Garamond" w:cs="Arial"/>
        </w:rPr>
        <w:t xml:space="preserve"> ya sea exitosa o rechazada</w:t>
      </w:r>
      <w:r w:rsidR="007C4921">
        <w:rPr>
          <w:rFonts w:ascii="Garamond" w:hAnsi="Garamond" w:cs="Arial"/>
        </w:rPr>
        <w:t>,</w:t>
      </w:r>
      <w:r w:rsidR="00EE61C7" w:rsidRPr="003F10CB">
        <w:rPr>
          <w:rFonts w:ascii="Garamond" w:hAnsi="Garamond" w:cs="Arial"/>
        </w:rPr>
        <w:t xml:space="preserve"> el Banco Central del Ecuador </w:t>
      </w:r>
      <w:r w:rsidR="007C4921">
        <w:rPr>
          <w:rFonts w:ascii="Garamond" w:hAnsi="Garamond" w:cs="Arial"/>
        </w:rPr>
        <w:t xml:space="preserve">la </w:t>
      </w:r>
      <w:r w:rsidR="00EE61C7" w:rsidRPr="003F10CB">
        <w:rPr>
          <w:rFonts w:ascii="Garamond" w:hAnsi="Garamond" w:cs="Arial"/>
        </w:rPr>
        <w:t>envía a</w:t>
      </w:r>
      <w:r w:rsidR="007C4921">
        <w:rPr>
          <w:rFonts w:ascii="Garamond" w:hAnsi="Garamond" w:cs="Arial"/>
        </w:rPr>
        <w:t xml:space="preserve"> la</w:t>
      </w:r>
      <w:r w:rsidR="00EE61C7" w:rsidRPr="003F10CB">
        <w:rPr>
          <w:rFonts w:ascii="Garamond" w:hAnsi="Garamond" w:cs="Arial"/>
        </w:rPr>
        <w:t xml:space="preserve"> COSEDE hasta las 16h00</w:t>
      </w:r>
      <w:r w:rsidR="00854031" w:rsidRPr="003F10CB">
        <w:rPr>
          <w:rFonts w:ascii="Garamond" w:hAnsi="Garamond" w:cs="Arial"/>
        </w:rPr>
        <w:t xml:space="preserve"> del mismo día</w:t>
      </w:r>
      <w:r w:rsidR="00EE61C7" w:rsidRPr="003F10CB">
        <w:rPr>
          <w:rFonts w:ascii="Garamond" w:hAnsi="Garamond" w:cs="Arial"/>
        </w:rPr>
        <w:t>; cual</w:t>
      </w:r>
      <w:r w:rsidR="007C4921">
        <w:rPr>
          <w:rFonts w:ascii="Garamond" w:hAnsi="Garamond" w:cs="Arial"/>
        </w:rPr>
        <w:t>quier</w:t>
      </w:r>
      <w:r w:rsidR="00EE61C7" w:rsidRPr="003F10CB">
        <w:rPr>
          <w:rFonts w:ascii="Garamond" w:hAnsi="Garamond" w:cs="Arial"/>
        </w:rPr>
        <w:t xml:space="preserve"> pago realizado pasado el horario de cierre del </w:t>
      </w:r>
      <w:r w:rsidR="007C4921">
        <w:rPr>
          <w:rFonts w:ascii="Garamond" w:hAnsi="Garamond" w:cs="Arial"/>
        </w:rPr>
        <w:t>s</w:t>
      </w:r>
      <w:r w:rsidR="00EE61C7" w:rsidRPr="003F10CB">
        <w:rPr>
          <w:rFonts w:ascii="Garamond" w:hAnsi="Garamond" w:cs="Arial"/>
        </w:rPr>
        <w:t>istema</w:t>
      </w:r>
      <w:r w:rsidR="007C4921">
        <w:rPr>
          <w:rFonts w:ascii="Garamond" w:hAnsi="Garamond" w:cs="Arial"/>
        </w:rPr>
        <w:t>,</w:t>
      </w:r>
      <w:r w:rsidR="00EE61C7" w:rsidRPr="003F10CB">
        <w:rPr>
          <w:rFonts w:ascii="Garamond" w:hAnsi="Garamond" w:cs="Arial"/>
        </w:rPr>
        <w:t xml:space="preserve"> será considerado para el día siguiente</w:t>
      </w:r>
      <w:r w:rsidR="007C4921">
        <w:rPr>
          <w:rFonts w:ascii="Garamond" w:hAnsi="Garamond" w:cs="Arial"/>
        </w:rPr>
        <w:t>. En caso de insuficiencia de fondos, se generará un nuevo reintento con los intereses por mora que correspondan.</w:t>
      </w:r>
    </w:p>
    <w:p w14:paraId="497831A2" w14:textId="485525B6" w:rsidR="007C4921" w:rsidRPr="003F10CB" w:rsidRDefault="009712A7" w:rsidP="007C4921">
      <w:pPr>
        <w:pStyle w:val="Textoindependiente"/>
        <w:numPr>
          <w:ilvl w:val="2"/>
          <w:numId w:val="3"/>
        </w:numPr>
        <w:jc w:val="both"/>
        <w:rPr>
          <w:rFonts w:ascii="Garamond" w:hAnsi="Garamond" w:cs="Arial"/>
          <w:b/>
        </w:rPr>
      </w:pPr>
      <w:r w:rsidRPr="003F10CB">
        <w:rPr>
          <w:rFonts w:ascii="Garamond" w:hAnsi="Garamond" w:cs="Arial"/>
        </w:rPr>
        <w:t>TPL:</w:t>
      </w:r>
      <w:r w:rsidR="004653E5" w:rsidRPr="003F10CB">
        <w:rPr>
          <w:rFonts w:ascii="Garamond" w:hAnsi="Garamond" w:cs="Arial"/>
        </w:rPr>
        <w:t xml:space="preserve"> Si el pago es a través de TPL</w:t>
      </w:r>
      <w:r w:rsidR="007C4921">
        <w:rPr>
          <w:rFonts w:ascii="Garamond" w:hAnsi="Garamond" w:cs="Arial"/>
        </w:rPr>
        <w:t>,</w:t>
      </w:r>
      <w:r w:rsidR="00173338">
        <w:rPr>
          <w:rFonts w:ascii="Garamond" w:hAnsi="Garamond" w:cs="Arial"/>
        </w:rPr>
        <w:t xml:space="preserve"> el sistema apertura</w:t>
      </w:r>
      <w:r w:rsidR="004653E5" w:rsidRPr="003F10CB">
        <w:rPr>
          <w:rFonts w:ascii="Garamond" w:hAnsi="Garamond" w:cs="Arial"/>
        </w:rPr>
        <w:t xml:space="preserve"> a las 09h00</w:t>
      </w:r>
      <w:r w:rsidR="00173338">
        <w:rPr>
          <w:rFonts w:ascii="Garamond" w:hAnsi="Garamond" w:cs="Arial"/>
        </w:rPr>
        <w:t xml:space="preserve"> hasta las 17h30</w:t>
      </w:r>
      <w:r w:rsidR="004653E5" w:rsidRPr="003F10CB">
        <w:rPr>
          <w:rFonts w:ascii="Garamond" w:hAnsi="Garamond" w:cs="Arial"/>
        </w:rPr>
        <w:t xml:space="preserve"> y la confirmación de la transacción realizada</w:t>
      </w:r>
      <w:r w:rsidR="007C4921">
        <w:rPr>
          <w:rFonts w:ascii="Garamond" w:hAnsi="Garamond" w:cs="Arial"/>
        </w:rPr>
        <w:t>,</w:t>
      </w:r>
      <w:r w:rsidR="004653E5" w:rsidRPr="003F10CB">
        <w:rPr>
          <w:rFonts w:ascii="Garamond" w:hAnsi="Garamond" w:cs="Arial"/>
        </w:rPr>
        <w:t xml:space="preserve"> ya sea exitosa o rechazada</w:t>
      </w:r>
      <w:r w:rsidR="007C4921">
        <w:rPr>
          <w:rFonts w:ascii="Garamond" w:hAnsi="Garamond" w:cs="Arial"/>
        </w:rPr>
        <w:t>,</w:t>
      </w:r>
      <w:r w:rsidR="004653E5" w:rsidRPr="003F10CB">
        <w:rPr>
          <w:rFonts w:ascii="Garamond" w:hAnsi="Garamond" w:cs="Arial"/>
        </w:rPr>
        <w:t xml:space="preserve"> el Banco Central del Ecuador envía a </w:t>
      </w:r>
      <w:r w:rsidR="007C4921">
        <w:rPr>
          <w:rFonts w:ascii="Garamond" w:hAnsi="Garamond" w:cs="Arial"/>
        </w:rPr>
        <w:t xml:space="preserve">la </w:t>
      </w:r>
      <w:r w:rsidR="004653E5" w:rsidRPr="003F10CB">
        <w:rPr>
          <w:rFonts w:ascii="Garamond" w:hAnsi="Garamond" w:cs="Arial"/>
        </w:rPr>
        <w:t>COSEDE el mismo día; cual</w:t>
      </w:r>
      <w:r w:rsidR="007C4921">
        <w:rPr>
          <w:rFonts w:ascii="Garamond" w:hAnsi="Garamond" w:cs="Arial"/>
        </w:rPr>
        <w:t>quier</w:t>
      </w:r>
      <w:r w:rsidR="004653E5" w:rsidRPr="003F10CB">
        <w:rPr>
          <w:rFonts w:ascii="Garamond" w:hAnsi="Garamond" w:cs="Arial"/>
        </w:rPr>
        <w:t xml:space="preserve"> pago realizado pasado el horario de cierre del </w:t>
      </w:r>
      <w:r w:rsidR="007C4921">
        <w:rPr>
          <w:rFonts w:ascii="Garamond" w:hAnsi="Garamond" w:cs="Arial"/>
        </w:rPr>
        <w:t>s</w:t>
      </w:r>
      <w:r w:rsidR="004653E5" w:rsidRPr="003F10CB">
        <w:rPr>
          <w:rFonts w:ascii="Garamond" w:hAnsi="Garamond" w:cs="Arial"/>
        </w:rPr>
        <w:t>istema será considerado para el día siguiente</w:t>
      </w:r>
      <w:r w:rsidR="007C4921">
        <w:rPr>
          <w:rFonts w:ascii="Garamond" w:hAnsi="Garamond" w:cs="Arial"/>
        </w:rPr>
        <w:t>. En caso de insuficiencia de fondos, se generará un nuevo reintento con los intereses por mora que correspondan.</w:t>
      </w:r>
    </w:p>
    <w:p w14:paraId="57AC1CE4" w14:textId="0EC6099A" w:rsidR="004653E5" w:rsidRPr="003F10CB" w:rsidRDefault="004653E5" w:rsidP="00E84F01">
      <w:pPr>
        <w:pStyle w:val="Textoindependiente"/>
        <w:ind w:left="2160"/>
        <w:jc w:val="both"/>
        <w:rPr>
          <w:rFonts w:ascii="Garamond" w:hAnsi="Garamond" w:cs="Arial"/>
          <w:b/>
        </w:rPr>
      </w:pPr>
    </w:p>
    <w:p w14:paraId="33A6D8DD" w14:textId="0B7A3B93" w:rsidR="00F93B93" w:rsidRPr="00E84F01" w:rsidRDefault="00F67470" w:rsidP="00F93B93">
      <w:pPr>
        <w:pStyle w:val="Textoindependiente"/>
        <w:numPr>
          <w:ilvl w:val="1"/>
          <w:numId w:val="3"/>
        </w:numPr>
        <w:jc w:val="both"/>
        <w:rPr>
          <w:rFonts w:ascii="Garamond" w:hAnsi="Garamond" w:cs="Arial"/>
          <w:b/>
        </w:rPr>
      </w:pPr>
      <w:r w:rsidRPr="003F10CB">
        <w:rPr>
          <w:rFonts w:ascii="Garamond" w:hAnsi="Garamond" w:cs="Arial"/>
        </w:rPr>
        <w:t>Los motivos por los cuales se puede rechazar el</w:t>
      </w:r>
      <w:r w:rsidR="00355981" w:rsidRPr="003F10CB">
        <w:rPr>
          <w:rFonts w:ascii="Garamond" w:hAnsi="Garamond" w:cs="Arial"/>
        </w:rPr>
        <w:t xml:space="preserve"> débito automático </w:t>
      </w:r>
      <w:r w:rsidRPr="003F10CB">
        <w:rPr>
          <w:rFonts w:ascii="Garamond" w:hAnsi="Garamond" w:cs="Arial"/>
        </w:rPr>
        <w:t>son los siguientes</w:t>
      </w:r>
      <w:r w:rsidR="00F93B93" w:rsidRPr="003F10CB">
        <w:rPr>
          <w:rFonts w:ascii="Garamond" w:hAnsi="Garamond" w:cs="Arial"/>
        </w:rPr>
        <w:t>:</w:t>
      </w:r>
    </w:p>
    <w:p w14:paraId="2AC2CFC3" w14:textId="77777777" w:rsidR="00D446F3" w:rsidRPr="003F10CB" w:rsidRDefault="00D446F3" w:rsidP="00E84F01">
      <w:pPr>
        <w:pStyle w:val="Textoindependiente"/>
        <w:ind w:left="1440"/>
        <w:jc w:val="both"/>
        <w:rPr>
          <w:rFonts w:ascii="Garamond" w:hAnsi="Garamond" w:cs="Arial"/>
          <w:b/>
        </w:rPr>
      </w:pPr>
    </w:p>
    <w:p w14:paraId="69871AA7" w14:textId="5E6B19AF" w:rsidR="00F93B93"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c</w:t>
      </w:r>
      <w:r w:rsidRPr="003F10CB">
        <w:rPr>
          <w:rFonts w:ascii="Garamond" w:hAnsi="Garamond" w:cs="Arial"/>
        </w:rPr>
        <w:t>errada</w:t>
      </w:r>
      <w:r w:rsidR="00751A3C" w:rsidRPr="003F10CB">
        <w:rPr>
          <w:rFonts w:ascii="Garamond" w:hAnsi="Garamond" w:cs="Arial"/>
        </w:rPr>
        <w:t>.</w:t>
      </w:r>
    </w:p>
    <w:p w14:paraId="3B74E618" w14:textId="1F504052" w:rsidR="004E3D17"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n</w:t>
      </w:r>
      <w:r w:rsidRPr="003F10CB">
        <w:rPr>
          <w:rFonts w:ascii="Garamond" w:hAnsi="Garamond" w:cs="Arial"/>
        </w:rPr>
        <w:t xml:space="preserve">o </w:t>
      </w:r>
      <w:r w:rsidR="002E7E6D">
        <w:rPr>
          <w:rFonts w:ascii="Garamond" w:hAnsi="Garamond" w:cs="Arial"/>
        </w:rPr>
        <w:t>e</w:t>
      </w:r>
      <w:r w:rsidRPr="003F10CB">
        <w:rPr>
          <w:rFonts w:ascii="Garamond" w:hAnsi="Garamond" w:cs="Arial"/>
        </w:rPr>
        <w:t>xiste</w:t>
      </w:r>
      <w:r w:rsidR="00751A3C" w:rsidRPr="003F10CB">
        <w:rPr>
          <w:rFonts w:ascii="Garamond" w:hAnsi="Garamond" w:cs="Arial"/>
        </w:rPr>
        <w:t>.</w:t>
      </w:r>
    </w:p>
    <w:p w14:paraId="0261F2F9" w14:textId="64C04D99" w:rsidR="004E3D17"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b</w:t>
      </w:r>
      <w:r w:rsidRPr="003F10CB">
        <w:rPr>
          <w:rFonts w:ascii="Garamond" w:hAnsi="Garamond" w:cs="Arial"/>
        </w:rPr>
        <w:t>loqueada</w:t>
      </w:r>
      <w:r w:rsidR="00751A3C" w:rsidRPr="003F10CB">
        <w:rPr>
          <w:rFonts w:ascii="Garamond" w:hAnsi="Garamond" w:cs="Arial"/>
        </w:rPr>
        <w:t>.</w:t>
      </w:r>
    </w:p>
    <w:p w14:paraId="755E5A1E" w14:textId="406DCF2F"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 xml:space="preserve">Cuenta </w:t>
      </w:r>
      <w:r w:rsidR="002E7E6D">
        <w:rPr>
          <w:rFonts w:ascii="Garamond" w:hAnsi="Garamond" w:cs="Arial"/>
        </w:rPr>
        <w:t>i</w:t>
      </w:r>
      <w:r w:rsidRPr="00080642">
        <w:rPr>
          <w:rFonts w:ascii="Garamond" w:hAnsi="Garamond" w:cs="Arial"/>
        </w:rPr>
        <w:t>nactiva</w:t>
      </w:r>
      <w:r w:rsidR="00751A3C">
        <w:rPr>
          <w:rFonts w:ascii="Garamond" w:hAnsi="Garamond" w:cs="Arial"/>
        </w:rPr>
        <w:t>.</w:t>
      </w:r>
    </w:p>
    <w:p w14:paraId="24E41401" w14:textId="4FB2076E"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 xml:space="preserve">Cliente </w:t>
      </w:r>
      <w:r w:rsidR="002E7E6D">
        <w:rPr>
          <w:rFonts w:ascii="Garamond" w:hAnsi="Garamond" w:cs="Arial"/>
        </w:rPr>
        <w:t>p</w:t>
      </w:r>
      <w:r w:rsidRPr="00080642">
        <w:rPr>
          <w:rFonts w:ascii="Garamond" w:hAnsi="Garamond" w:cs="Arial"/>
        </w:rPr>
        <w:t>agador no corresponde</w:t>
      </w:r>
      <w:r w:rsidR="00751A3C">
        <w:rPr>
          <w:rFonts w:ascii="Garamond" w:hAnsi="Garamond" w:cs="Arial"/>
        </w:rPr>
        <w:t>.</w:t>
      </w:r>
    </w:p>
    <w:p w14:paraId="0AB5E0AE" w14:textId="7B70712A"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Duplicada</w:t>
      </w:r>
      <w:r w:rsidR="00751A3C">
        <w:rPr>
          <w:rFonts w:ascii="Garamond" w:hAnsi="Garamond" w:cs="Arial"/>
        </w:rPr>
        <w:t>.</w:t>
      </w:r>
    </w:p>
    <w:p w14:paraId="0B056667" w14:textId="7BD3DA21"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Insuficiencia de </w:t>
      </w:r>
      <w:r w:rsidR="002E7E6D">
        <w:rPr>
          <w:rFonts w:ascii="Garamond" w:hAnsi="Garamond" w:cs="Arial"/>
        </w:rPr>
        <w:t>f</w:t>
      </w:r>
      <w:r w:rsidRPr="00080642">
        <w:rPr>
          <w:rFonts w:ascii="Garamond" w:hAnsi="Garamond" w:cs="Arial"/>
        </w:rPr>
        <w:t>ondos</w:t>
      </w:r>
      <w:r w:rsidR="00751A3C">
        <w:rPr>
          <w:rFonts w:ascii="Garamond" w:hAnsi="Garamond" w:cs="Arial"/>
        </w:rPr>
        <w:t>.</w:t>
      </w:r>
    </w:p>
    <w:p w14:paraId="360491D1" w14:textId="5F9F96A3"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Excede el </w:t>
      </w:r>
      <w:r w:rsidR="002E7E6D">
        <w:rPr>
          <w:rFonts w:ascii="Garamond" w:hAnsi="Garamond" w:cs="Arial"/>
        </w:rPr>
        <w:t>m</w:t>
      </w:r>
      <w:r w:rsidRPr="00080642">
        <w:rPr>
          <w:rFonts w:ascii="Garamond" w:hAnsi="Garamond" w:cs="Arial"/>
        </w:rPr>
        <w:t xml:space="preserve">onto </w:t>
      </w:r>
      <w:r w:rsidR="002E7E6D">
        <w:rPr>
          <w:rFonts w:ascii="Garamond" w:hAnsi="Garamond" w:cs="Arial"/>
        </w:rPr>
        <w:t>p</w:t>
      </w:r>
      <w:r w:rsidRPr="00080642">
        <w:rPr>
          <w:rFonts w:ascii="Garamond" w:hAnsi="Garamond" w:cs="Arial"/>
        </w:rPr>
        <w:t>ermitido</w:t>
      </w:r>
      <w:r w:rsidR="00751A3C">
        <w:rPr>
          <w:rFonts w:ascii="Garamond" w:hAnsi="Garamond" w:cs="Arial"/>
        </w:rPr>
        <w:t>.</w:t>
      </w:r>
    </w:p>
    <w:p w14:paraId="5193D20F" w14:textId="503CDB1C"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Tipo de </w:t>
      </w:r>
      <w:r w:rsidR="002E7E6D">
        <w:rPr>
          <w:rFonts w:ascii="Garamond" w:hAnsi="Garamond" w:cs="Arial"/>
        </w:rPr>
        <w:t>c</w:t>
      </w:r>
      <w:r w:rsidRPr="00080642">
        <w:rPr>
          <w:rFonts w:ascii="Garamond" w:hAnsi="Garamond" w:cs="Arial"/>
        </w:rPr>
        <w:t xml:space="preserve">uenta no </w:t>
      </w:r>
      <w:r w:rsidR="002E7E6D">
        <w:rPr>
          <w:rFonts w:ascii="Garamond" w:hAnsi="Garamond" w:cs="Arial"/>
        </w:rPr>
        <w:t>c</w:t>
      </w:r>
      <w:r w:rsidRPr="00080642">
        <w:rPr>
          <w:rFonts w:ascii="Garamond" w:hAnsi="Garamond" w:cs="Arial"/>
        </w:rPr>
        <w:t>orresponde</w:t>
      </w:r>
      <w:r w:rsidR="00751A3C">
        <w:rPr>
          <w:rFonts w:ascii="Garamond" w:hAnsi="Garamond" w:cs="Arial"/>
        </w:rPr>
        <w:t>.</w:t>
      </w:r>
    </w:p>
    <w:p w14:paraId="08A55F5D" w14:textId="49AEAC52" w:rsidR="008C39B0"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Cuenta de </w:t>
      </w:r>
      <w:r w:rsidR="002E7E6D">
        <w:rPr>
          <w:rFonts w:ascii="Garamond" w:hAnsi="Garamond" w:cs="Arial"/>
        </w:rPr>
        <w:t>r</w:t>
      </w:r>
      <w:r w:rsidRPr="00080642">
        <w:rPr>
          <w:rFonts w:ascii="Garamond" w:hAnsi="Garamond" w:cs="Arial"/>
        </w:rPr>
        <w:t>ecaudación</w:t>
      </w:r>
      <w:r w:rsidR="00751A3C">
        <w:rPr>
          <w:rFonts w:ascii="Garamond" w:hAnsi="Garamond" w:cs="Arial"/>
        </w:rPr>
        <w:t>.</w:t>
      </w:r>
    </w:p>
    <w:p w14:paraId="2DDD2788" w14:textId="77777777" w:rsidR="00DE494C" w:rsidRDefault="00DE494C" w:rsidP="00FA3DAD">
      <w:pPr>
        <w:pStyle w:val="Textoindependiente"/>
        <w:jc w:val="both"/>
        <w:rPr>
          <w:rFonts w:ascii="Garamond" w:hAnsi="Garamond" w:cs="Arial"/>
        </w:rPr>
      </w:pPr>
    </w:p>
    <w:p w14:paraId="1F77617C" w14:textId="0C4EF26C" w:rsidR="00FA3DAD" w:rsidRDefault="00FA3DAD" w:rsidP="00E84F01">
      <w:pPr>
        <w:pStyle w:val="Textoindependiente"/>
        <w:ind w:left="708"/>
        <w:jc w:val="both"/>
        <w:rPr>
          <w:rFonts w:ascii="Garamond" w:hAnsi="Garamond" w:cs="Arial"/>
        </w:rPr>
      </w:pPr>
      <w:r>
        <w:rPr>
          <w:rFonts w:ascii="Garamond" w:hAnsi="Garamond" w:cs="Arial"/>
        </w:rPr>
        <w:t>En cualquiera de los casos descritos</w:t>
      </w:r>
      <w:r w:rsidR="00DE494C">
        <w:rPr>
          <w:rFonts w:ascii="Garamond" w:hAnsi="Garamond" w:cs="Arial"/>
        </w:rPr>
        <w:t xml:space="preserve"> anteriormente</w:t>
      </w:r>
      <w:r>
        <w:rPr>
          <w:rFonts w:ascii="Garamond" w:hAnsi="Garamond" w:cs="Arial"/>
        </w:rPr>
        <w:t xml:space="preserve">, el sistema enviará una notificación </w:t>
      </w:r>
      <w:r w:rsidRPr="00080642">
        <w:rPr>
          <w:rFonts w:ascii="Garamond" w:hAnsi="Garamond" w:cs="Arial"/>
        </w:rPr>
        <w:t>inmediatamente a través de correo electrónico</w:t>
      </w:r>
      <w:r w:rsidR="000C159B">
        <w:rPr>
          <w:rFonts w:ascii="Garamond" w:hAnsi="Garamond" w:cs="Arial"/>
        </w:rPr>
        <w:t>,</w:t>
      </w:r>
      <w:r w:rsidRPr="00080642">
        <w:rPr>
          <w:rFonts w:ascii="Garamond" w:hAnsi="Garamond" w:cs="Arial"/>
        </w:rPr>
        <w:t xml:space="preserve"> al usuario autorizado en el </w:t>
      </w:r>
      <w:r w:rsidR="00E7583B">
        <w:rPr>
          <w:rFonts w:ascii="Garamond" w:hAnsi="Garamond" w:cs="Arial"/>
        </w:rPr>
        <w:t>portal web “Recaudación y Conciliación de Contribuciones”</w:t>
      </w:r>
      <w:r w:rsidRPr="00080642">
        <w:rPr>
          <w:rFonts w:ascii="Garamond" w:hAnsi="Garamond" w:cs="Arial"/>
        </w:rPr>
        <w:t>, además</w:t>
      </w:r>
      <w:r w:rsidR="000C159B">
        <w:rPr>
          <w:rFonts w:ascii="Garamond" w:hAnsi="Garamond" w:cs="Arial"/>
        </w:rPr>
        <w:t>,</w:t>
      </w:r>
      <w:r w:rsidRPr="00080642">
        <w:rPr>
          <w:rFonts w:ascii="Garamond" w:hAnsi="Garamond" w:cs="Arial"/>
        </w:rPr>
        <w:t xml:space="preserve"> archivará en el módulo de “Correspondencia” la notificación respectiva</w:t>
      </w:r>
      <w:r>
        <w:rPr>
          <w:rFonts w:ascii="Garamond" w:hAnsi="Garamond" w:cs="Arial"/>
        </w:rPr>
        <w:t xml:space="preserve"> como respaldo de las </w:t>
      </w:r>
      <w:r w:rsidR="00CC462B">
        <w:rPr>
          <w:rFonts w:ascii="Garamond" w:hAnsi="Garamond" w:cs="Arial"/>
        </w:rPr>
        <w:t>transacciones rechazadas</w:t>
      </w:r>
      <w:r>
        <w:rPr>
          <w:rFonts w:ascii="Garamond" w:hAnsi="Garamond" w:cs="Arial"/>
        </w:rPr>
        <w:t xml:space="preserve">. </w:t>
      </w:r>
      <w:r w:rsidR="003C37FF">
        <w:rPr>
          <w:rFonts w:ascii="Garamond" w:hAnsi="Garamond" w:cs="Arial"/>
        </w:rPr>
        <w:t>Cabe indicar que ú</w:t>
      </w:r>
      <w:r>
        <w:rPr>
          <w:rFonts w:ascii="Garamond" w:hAnsi="Garamond" w:cs="Arial"/>
        </w:rPr>
        <w:t>nicamente en el caso de que</w:t>
      </w:r>
      <w:r w:rsidR="002014F1">
        <w:rPr>
          <w:rFonts w:ascii="Garamond" w:hAnsi="Garamond" w:cs="Arial"/>
        </w:rPr>
        <w:t xml:space="preserve"> la cuenta</w:t>
      </w:r>
      <w:r>
        <w:rPr>
          <w:rFonts w:ascii="Garamond" w:hAnsi="Garamond" w:cs="Arial"/>
        </w:rPr>
        <w:t xml:space="preserve"> no disponga de fondos, se realizará un reintento de cobro al día siguiente hábil del intento fallido de cobro, y de ser el caso se rechace nuevamente la transacción</w:t>
      </w:r>
      <w:r w:rsidR="001F7A20">
        <w:rPr>
          <w:rFonts w:ascii="Garamond" w:hAnsi="Garamond" w:cs="Arial"/>
        </w:rPr>
        <w:t>,</w:t>
      </w:r>
      <w:r>
        <w:rPr>
          <w:rFonts w:ascii="Garamond" w:hAnsi="Garamond" w:cs="Arial"/>
        </w:rPr>
        <w:t xml:space="preserve"> se registrará como no pago de sus obligaciones mantenidas con COSEDE y se generarán intereses</w:t>
      </w:r>
      <w:r w:rsidR="00381E07">
        <w:rPr>
          <w:rFonts w:ascii="Garamond" w:hAnsi="Garamond" w:cs="Arial"/>
        </w:rPr>
        <w:t xml:space="preserve"> de mora por no pago a partir de la fecha </w:t>
      </w:r>
      <w:r w:rsidR="002014F1">
        <w:rPr>
          <w:rFonts w:ascii="Garamond" w:hAnsi="Garamond" w:cs="Arial"/>
        </w:rPr>
        <w:t xml:space="preserve">siguiente de la fecha máxima de </w:t>
      </w:r>
      <w:r w:rsidR="00AF1D05">
        <w:rPr>
          <w:rFonts w:ascii="Garamond" w:hAnsi="Garamond" w:cs="Arial"/>
        </w:rPr>
        <w:t>pag</w:t>
      </w:r>
      <w:r w:rsidR="001F7A20">
        <w:rPr>
          <w:rFonts w:ascii="Garamond" w:hAnsi="Garamond" w:cs="Arial"/>
        </w:rPr>
        <w:t>o.</w:t>
      </w:r>
    </w:p>
    <w:p w14:paraId="60C68D09" w14:textId="77777777" w:rsidR="00FA3DAD" w:rsidRDefault="00FA3DAD" w:rsidP="00FA3DAD">
      <w:pPr>
        <w:pStyle w:val="Textoindependiente"/>
        <w:jc w:val="both"/>
        <w:rPr>
          <w:rFonts w:ascii="Garamond" w:hAnsi="Garamond" w:cs="Arial"/>
        </w:rPr>
      </w:pPr>
    </w:p>
    <w:p w14:paraId="2103107E" w14:textId="4BB6C9A3" w:rsidR="001F7A20" w:rsidRDefault="008C39B0" w:rsidP="00E84F01">
      <w:pPr>
        <w:pStyle w:val="Textoindependiente"/>
        <w:numPr>
          <w:ilvl w:val="0"/>
          <w:numId w:val="3"/>
        </w:numPr>
        <w:jc w:val="both"/>
        <w:rPr>
          <w:rFonts w:ascii="Garamond" w:hAnsi="Garamond" w:cs="Arial"/>
        </w:rPr>
      </w:pPr>
      <w:r w:rsidRPr="001F7A20">
        <w:rPr>
          <w:rFonts w:ascii="Garamond" w:hAnsi="Garamond" w:cs="Arial"/>
          <w:b/>
        </w:rPr>
        <w:t xml:space="preserve">Imputación de Pago.- </w:t>
      </w:r>
      <w:r w:rsidR="000869B3" w:rsidRPr="001F7A20">
        <w:rPr>
          <w:rFonts w:ascii="Garamond" w:hAnsi="Garamond" w:cs="Arial"/>
        </w:rPr>
        <w:t>U</w:t>
      </w:r>
      <w:r w:rsidR="00BA500C" w:rsidRPr="001F7A20">
        <w:rPr>
          <w:rFonts w:ascii="Garamond" w:hAnsi="Garamond" w:cs="Arial"/>
        </w:rPr>
        <w:t xml:space="preserve">na </w:t>
      </w:r>
      <w:r w:rsidR="000869B3" w:rsidRPr="001F7A20">
        <w:rPr>
          <w:rFonts w:ascii="Garamond" w:hAnsi="Garamond" w:cs="Arial"/>
        </w:rPr>
        <w:t>vez</w:t>
      </w:r>
      <w:r w:rsidR="00BA500C" w:rsidRPr="001F7A20">
        <w:rPr>
          <w:rFonts w:ascii="Garamond" w:hAnsi="Garamond" w:cs="Arial"/>
        </w:rPr>
        <w:t xml:space="preserve"> que</w:t>
      </w:r>
      <w:r w:rsidR="000869B3" w:rsidRPr="001F7A20">
        <w:rPr>
          <w:rFonts w:ascii="Garamond" w:hAnsi="Garamond" w:cs="Arial"/>
        </w:rPr>
        <w:t xml:space="preserve"> se autorice el débito automático a través del</w:t>
      </w:r>
      <w:r w:rsidR="00E7583B">
        <w:rPr>
          <w:rFonts w:ascii="Garamond" w:hAnsi="Garamond" w:cs="Arial"/>
        </w:rPr>
        <w:t xml:space="preserve"> portal web</w:t>
      </w:r>
      <w:r w:rsidR="000869B3" w:rsidRPr="001F7A20">
        <w:rPr>
          <w:rFonts w:ascii="Garamond" w:hAnsi="Garamond" w:cs="Arial"/>
        </w:rPr>
        <w:t xml:space="preserve"> “</w:t>
      </w:r>
      <w:r w:rsidR="00E7583B">
        <w:rPr>
          <w:rFonts w:ascii="Garamond" w:hAnsi="Garamond" w:cs="Arial"/>
        </w:rPr>
        <w:t>Recaudación y Conciliación de Contribuciones</w:t>
      </w:r>
      <w:r w:rsidR="000869B3" w:rsidRPr="001F7A20">
        <w:rPr>
          <w:rFonts w:ascii="Garamond" w:hAnsi="Garamond" w:cs="Arial"/>
        </w:rPr>
        <w:t xml:space="preserve">”, </w:t>
      </w:r>
      <w:r w:rsidR="001F7A20" w:rsidRPr="001F7A20">
        <w:rPr>
          <w:rFonts w:ascii="Garamond" w:hAnsi="Garamond" w:cs="Arial"/>
        </w:rPr>
        <w:t xml:space="preserve">y </w:t>
      </w:r>
      <w:r w:rsidR="000869B3" w:rsidRPr="001F7A20">
        <w:rPr>
          <w:rFonts w:ascii="Garamond" w:hAnsi="Garamond" w:cs="Arial"/>
        </w:rPr>
        <w:t>se genere</w:t>
      </w:r>
      <w:r w:rsidR="001F7A20" w:rsidRPr="001F7A20">
        <w:rPr>
          <w:rFonts w:ascii="Garamond" w:hAnsi="Garamond" w:cs="Arial"/>
        </w:rPr>
        <w:t xml:space="preserve"> y ejecute</w:t>
      </w:r>
      <w:r w:rsidR="000869B3" w:rsidRPr="001F7A20">
        <w:rPr>
          <w:rFonts w:ascii="Garamond" w:hAnsi="Garamond" w:cs="Arial"/>
        </w:rPr>
        <w:t xml:space="preserve"> la orden de cobro con éxito, </w:t>
      </w:r>
      <w:r w:rsidRPr="001F7A20">
        <w:rPr>
          <w:rFonts w:ascii="Garamond" w:hAnsi="Garamond" w:cs="Arial"/>
        </w:rPr>
        <w:t>se realizará</w:t>
      </w:r>
      <w:r w:rsidR="000869B3" w:rsidRPr="001F7A20">
        <w:rPr>
          <w:rFonts w:ascii="Garamond" w:hAnsi="Garamond" w:cs="Arial"/>
        </w:rPr>
        <w:t xml:space="preserve"> la imputación de pago</w:t>
      </w:r>
      <w:r w:rsidRPr="001F7A20">
        <w:rPr>
          <w:rFonts w:ascii="Garamond" w:hAnsi="Garamond" w:cs="Arial"/>
        </w:rPr>
        <w:t xml:space="preserve"> </w:t>
      </w:r>
      <w:r w:rsidR="001F7A20" w:rsidRPr="001F7A20">
        <w:rPr>
          <w:rFonts w:ascii="Garamond" w:hAnsi="Garamond" w:cs="Arial"/>
        </w:rPr>
        <w:t>correspondiente, conforme lo establecido en la normativa vigente</w:t>
      </w:r>
      <w:r w:rsidR="001F7A20">
        <w:rPr>
          <w:rFonts w:ascii="Garamond" w:hAnsi="Garamond" w:cs="Arial"/>
        </w:rPr>
        <w:t>, primero a intereses y luego a capital.</w:t>
      </w:r>
    </w:p>
    <w:p w14:paraId="47AA9C07" w14:textId="77777777" w:rsidR="00783076" w:rsidRPr="001F7A20" w:rsidRDefault="00783076">
      <w:pPr>
        <w:pStyle w:val="Textoindependiente"/>
        <w:ind w:left="720"/>
        <w:jc w:val="both"/>
        <w:rPr>
          <w:rFonts w:ascii="Garamond" w:hAnsi="Garamond" w:cs="Arial"/>
        </w:rPr>
      </w:pPr>
    </w:p>
    <w:p w14:paraId="3346CDE9" w14:textId="3E625918" w:rsidR="004A7AE5" w:rsidRDefault="00E7563A" w:rsidP="00E84F01">
      <w:pPr>
        <w:pStyle w:val="Textoindependiente"/>
        <w:numPr>
          <w:ilvl w:val="0"/>
          <w:numId w:val="3"/>
        </w:numPr>
        <w:jc w:val="both"/>
        <w:rPr>
          <w:rFonts w:ascii="Garamond" w:hAnsi="Garamond" w:cs="Arial"/>
        </w:rPr>
      </w:pPr>
      <w:r w:rsidRPr="00783076">
        <w:rPr>
          <w:rFonts w:ascii="Garamond" w:hAnsi="Garamond" w:cs="Arial"/>
          <w:b/>
        </w:rPr>
        <w:t>Declaración de Responsabilidad</w:t>
      </w:r>
      <w:r w:rsidR="00140B9A" w:rsidRPr="00783076">
        <w:rPr>
          <w:rFonts w:ascii="Garamond" w:hAnsi="Garamond" w:cs="Arial"/>
          <w:b/>
        </w:rPr>
        <w:t>.-</w:t>
      </w:r>
      <w:r w:rsidR="00783076" w:rsidRPr="00783076">
        <w:rPr>
          <w:rFonts w:ascii="Garamond" w:hAnsi="Garamond" w:cs="Arial"/>
          <w:b/>
        </w:rPr>
        <w:t xml:space="preserve"> </w:t>
      </w:r>
      <w:r w:rsidR="001747FA">
        <w:rPr>
          <w:rFonts w:ascii="Garamond" w:hAnsi="Garamond" w:cs="Arial"/>
        </w:rPr>
        <w:t>Los valores autorizados en el débito automático</w:t>
      </w:r>
      <w:r w:rsidR="004A7AE5">
        <w:rPr>
          <w:rFonts w:ascii="Garamond" w:hAnsi="Garamond" w:cs="Arial"/>
        </w:rPr>
        <w:t>,</w:t>
      </w:r>
      <w:r w:rsidR="00140B9A" w:rsidRPr="00783076">
        <w:rPr>
          <w:rFonts w:ascii="Garamond" w:hAnsi="Garamond" w:cs="Arial"/>
        </w:rPr>
        <w:t xml:space="preserve"> </w:t>
      </w:r>
      <w:r w:rsidR="001747FA">
        <w:rPr>
          <w:rFonts w:ascii="Garamond" w:hAnsi="Garamond" w:cs="Arial"/>
        </w:rPr>
        <w:t xml:space="preserve">para el pago de obligaciones pendientes con </w:t>
      </w:r>
      <w:r w:rsidR="004A7AE5">
        <w:rPr>
          <w:rFonts w:ascii="Garamond" w:hAnsi="Garamond" w:cs="Arial"/>
        </w:rPr>
        <w:t xml:space="preserve">la </w:t>
      </w:r>
      <w:r w:rsidR="001747FA">
        <w:rPr>
          <w:rFonts w:ascii="Garamond" w:hAnsi="Garamond" w:cs="Arial"/>
        </w:rPr>
        <w:t>COSEDE</w:t>
      </w:r>
      <w:r w:rsidR="004A7AE5">
        <w:rPr>
          <w:rFonts w:ascii="Garamond" w:hAnsi="Garamond" w:cs="Arial"/>
        </w:rPr>
        <w:t>,</w:t>
      </w:r>
      <w:r w:rsidR="001747FA">
        <w:rPr>
          <w:rFonts w:ascii="Garamond" w:hAnsi="Garamond" w:cs="Arial"/>
        </w:rPr>
        <w:t xml:space="preserve"> a través d</w:t>
      </w:r>
      <w:r w:rsidR="00140B9A" w:rsidRPr="00783076">
        <w:rPr>
          <w:rFonts w:ascii="Garamond" w:hAnsi="Garamond" w:cs="Arial"/>
        </w:rPr>
        <w:t xml:space="preserve">el </w:t>
      </w:r>
      <w:r w:rsidR="00E7583B">
        <w:rPr>
          <w:rFonts w:ascii="Garamond" w:hAnsi="Garamond" w:cs="Arial"/>
        </w:rPr>
        <w:t xml:space="preserve">portal web </w:t>
      </w:r>
      <w:r w:rsidR="00140B9A" w:rsidRPr="00783076">
        <w:rPr>
          <w:rFonts w:ascii="Garamond" w:hAnsi="Garamond" w:cs="Arial"/>
        </w:rPr>
        <w:t>“</w:t>
      </w:r>
      <w:r w:rsidR="00E7583B">
        <w:rPr>
          <w:rFonts w:ascii="Garamond" w:hAnsi="Garamond" w:cs="Arial"/>
        </w:rPr>
        <w:t>Recaudación y Conciliación de Contribuciones</w:t>
      </w:r>
      <w:r w:rsidR="00140B9A" w:rsidRPr="00783076">
        <w:rPr>
          <w:rFonts w:ascii="Garamond" w:hAnsi="Garamond" w:cs="Arial"/>
        </w:rPr>
        <w:t>”</w:t>
      </w:r>
      <w:r w:rsidR="001747FA">
        <w:rPr>
          <w:rFonts w:ascii="Garamond" w:hAnsi="Garamond" w:cs="Arial"/>
        </w:rPr>
        <w:t>,</w:t>
      </w:r>
      <w:r w:rsidR="00140B9A" w:rsidRPr="00783076">
        <w:rPr>
          <w:rFonts w:ascii="Garamond" w:hAnsi="Garamond" w:cs="Arial"/>
        </w:rPr>
        <w:t xml:space="preserve"> será de exclusiva responsabilidad del usuario autorizado por la Entidad Contribuyente</w:t>
      </w:r>
      <w:r w:rsidR="004A7AE5">
        <w:rPr>
          <w:rFonts w:ascii="Garamond" w:hAnsi="Garamond" w:cs="Arial"/>
        </w:rPr>
        <w:t>.</w:t>
      </w:r>
    </w:p>
    <w:p w14:paraId="3A73B3D8" w14:textId="210ACA1F" w:rsidR="00B12980" w:rsidRDefault="00B12980" w:rsidP="00E84F01">
      <w:pPr>
        <w:pStyle w:val="Textoindependiente"/>
        <w:ind w:left="720"/>
        <w:jc w:val="both"/>
        <w:rPr>
          <w:rFonts w:ascii="Garamond" w:hAnsi="Garamond" w:cs="Arial"/>
        </w:rPr>
      </w:pPr>
    </w:p>
    <w:p w14:paraId="4142CB07" w14:textId="7EFFD97E" w:rsidR="00B12980" w:rsidRDefault="00FD48E3" w:rsidP="003535FC">
      <w:pPr>
        <w:pStyle w:val="Textoindependiente"/>
        <w:numPr>
          <w:ilvl w:val="0"/>
          <w:numId w:val="3"/>
        </w:numPr>
        <w:jc w:val="both"/>
        <w:rPr>
          <w:rFonts w:ascii="Garamond" w:hAnsi="Garamond" w:cs="Arial"/>
        </w:rPr>
      </w:pPr>
      <w:r w:rsidRPr="00FD48E3">
        <w:rPr>
          <w:rFonts w:ascii="Garamond" w:hAnsi="Garamond" w:cs="Arial"/>
          <w:b/>
        </w:rPr>
        <w:t>Inactivación</w:t>
      </w:r>
      <w:r w:rsidR="00287B7E">
        <w:rPr>
          <w:rFonts w:ascii="Garamond" w:hAnsi="Garamond" w:cs="Arial"/>
          <w:b/>
        </w:rPr>
        <w:t xml:space="preserve"> de</w:t>
      </w:r>
      <w:r w:rsidRPr="00FD48E3">
        <w:rPr>
          <w:rFonts w:ascii="Garamond" w:hAnsi="Garamond" w:cs="Arial"/>
          <w:b/>
        </w:rPr>
        <w:t xml:space="preserve"> Débito Automático</w:t>
      </w:r>
      <w:r w:rsidR="00B12980" w:rsidRPr="00FD48E3">
        <w:rPr>
          <w:rFonts w:ascii="Garamond" w:hAnsi="Garamond" w:cs="Arial"/>
          <w:b/>
        </w:rPr>
        <w:t>.-</w:t>
      </w:r>
      <w:r w:rsidR="00B12980" w:rsidRPr="00FD48E3">
        <w:rPr>
          <w:rFonts w:ascii="Garamond" w:hAnsi="Garamond" w:cs="Arial"/>
        </w:rPr>
        <w:t xml:space="preserve"> </w:t>
      </w:r>
      <w:r w:rsidRPr="00FD48E3">
        <w:rPr>
          <w:rFonts w:ascii="Garamond" w:hAnsi="Garamond" w:cs="Arial"/>
        </w:rPr>
        <w:t xml:space="preserve">En el caso de que se genere la autorización de débito automático para </w:t>
      </w:r>
      <w:r w:rsidR="004A7AE5">
        <w:rPr>
          <w:rFonts w:ascii="Garamond" w:hAnsi="Garamond" w:cs="Arial"/>
        </w:rPr>
        <w:t>la cancelación</w:t>
      </w:r>
      <w:r w:rsidRPr="00FD48E3">
        <w:rPr>
          <w:rFonts w:ascii="Garamond" w:hAnsi="Garamond" w:cs="Arial"/>
        </w:rPr>
        <w:t xml:space="preserve"> de </w:t>
      </w:r>
      <w:r w:rsidR="004A7AE5">
        <w:rPr>
          <w:rFonts w:ascii="Garamond" w:hAnsi="Garamond" w:cs="Arial"/>
        </w:rPr>
        <w:t>las</w:t>
      </w:r>
      <w:r w:rsidR="004A7AE5" w:rsidRPr="00FD48E3">
        <w:rPr>
          <w:rFonts w:ascii="Garamond" w:hAnsi="Garamond" w:cs="Arial"/>
        </w:rPr>
        <w:t xml:space="preserve"> </w:t>
      </w:r>
      <w:r w:rsidRPr="00FD48E3">
        <w:rPr>
          <w:rFonts w:ascii="Garamond" w:hAnsi="Garamond" w:cs="Arial"/>
        </w:rPr>
        <w:t xml:space="preserve">obligaciones pendientes de </w:t>
      </w:r>
      <w:r w:rsidR="004A7AE5">
        <w:rPr>
          <w:rFonts w:ascii="Garamond" w:hAnsi="Garamond" w:cs="Arial"/>
        </w:rPr>
        <w:t>pago</w:t>
      </w:r>
      <w:r w:rsidRPr="00FD48E3">
        <w:rPr>
          <w:rFonts w:ascii="Garamond" w:hAnsi="Garamond" w:cs="Arial"/>
        </w:rPr>
        <w:t>, y la transacción haya sido rechazada por los siguientes motivos: Cuenta Cerrada, Cuenta No Existe, Cuenta Bloqueada, Cuenta Inactiva, Cliente Pagador no corresponde, Duplicada, Tipo de Cuenta no Corr</w:t>
      </w:r>
      <w:r>
        <w:rPr>
          <w:rFonts w:ascii="Garamond" w:hAnsi="Garamond" w:cs="Arial"/>
        </w:rPr>
        <w:t xml:space="preserve">esponde, o Cuenta de Recaudación, el </w:t>
      </w:r>
      <w:r w:rsidRPr="00FD48E3">
        <w:rPr>
          <w:rFonts w:ascii="Garamond" w:hAnsi="Garamond" w:cs="Arial"/>
        </w:rPr>
        <w:t>Sistema inactivará</w:t>
      </w:r>
      <w:r>
        <w:rPr>
          <w:rFonts w:ascii="Garamond" w:hAnsi="Garamond" w:cs="Arial"/>
        </w:rPr>
        <w:t xml:space="preserve"> automáticamente</w:t>
      </w:r>
      <w:r w:rsidRPr="00FD48E3">
        <w:rPr>
          <w:rFonts w:ascii="Garamond" w:hAnsi="Garamond" w:cs="Arial"/>
        </w:rPr>
        <w:t xml:space="preserve"> la opción de pago de débito automático</w:t>
      </w:r>
      <w:r>
        <w:rPr>
          <w:rFonts w:ascii="Garamond" w:hAnsi="Garamond" w:cs="Arial"/>
        </w:rPr>
        <w:t xml:space="preserve"> hasta que el Usuario modifique la información de la cuenta de la cual deberá</w:t>
      </w:r>
      <w:r w:rsidR="004A7AE5">
        <w:rPr>
          <w:rFonts w:ascii="Garamond" w:hAnsi="Garamond" w:cs="Arial"/>
        </w:rPr>
        <w:t>n</w:t>
      </w:r>
      <w:r>
        <w:rPr>
          <w:rFonts w:ascii="Garamond" w:hAnsi="Garamond" w:cs="Arial"/>
        </w:rPr>
        <w:t xml:space="preserve"> ser debitados los pagos</w:t>
      </w:r>
      <w:r w:rsidR="004A7AE5">
        <w:rPr>
          <w:rFonts w:ascii="Garamond" w:hAnsi="Garamond" w:cs="Arial"/>
        </w:rPr>
        <w:t>.</w:t>
      </w:r>
    </w:p>
    <w:p w14:paraId="1FF22450" w14:textId="77777777" w:rsidR="003F72DF" w:rsidRDefault="003F72DF" w:rsidP="003F72DF">
      <w:pPr>
        <w:pStyle w:val="Prrafodelista"/>
        <w:rPr>
          <w:rFonts w:ascii="Garamond" w:hAnsi="Garamond" w:cs="Arial"/>
        </w:rPr>
      </w:pPr>
    </w:p>
    <w:p w14:paraId="0CD3445C" w14:textId="25D2AA1C" w:rsidR="003F72DF" w:rsidRPr="003F72DF" w:rsidRDefault="003F72DF" w:rsidP="003F72DF">
      <w:pPr>
        <w:pStyle w:val="Textoindependiente"/>
        <w:numPr>
          <w:ilvl w:val="0"/>
          <w:numId w:val="3"/>
        </w:numPr>
        <w:jc w:val="both"/>
        <w:rPr>
          <w:rFonts w:ascii="Garamond" w:hAnsi="Garamond" w:cs="Arial"/>
        </w:rPr>
      </w:pPr>
      <w:r>
        <w:rPr>
          <w:rFonts w:ascii="Garamond" w:hAnsi="Garamond" w:cs="Arial"/>
          <w:b/>
        </w:rPr>
        <w:t>Vigencia.-</w:t>
      </w:r>
      <w:r>
        <w:rPr>
          <w:rFonts w:ascii="Garamond" w:hAnsi="Garamond" w:cs="Arial"/>
        </w:rPr>
        <w:t xml:space="preserve"> </w:t>
      </w:r>
      <w:r w:rsidRPr="00AC2AF1">
        <w:rPr>
          <w:rFonts w:ascii="Garamond" w:hAnsi="Garamond" w:cs="Arial"/>
        </w:rPr>
        <w:t xml:space="preserve">Una vez que la autorización de débito automático sea aprobada por el </w:t>
      </w:r>
      <w:r>
        <w:rPr>
          <w:rFonts w:ascii="Garamond" w:hAnsi="Garamond" w:cs="Arial"/>
        </w:rPr>
        <w:t>R</w:t>
      </w:r>
      <w:r w:rsidRPr="00AC2AF1">
        <w:rPr>
          <w:rFonts w:ascii="Garamond" w:hAnsi="Garamond" w:cs="Arial"/>
        </w:rPr>
        <w:t xml:space="preserve">epresentante </w:t>
      </w:r>
      <w:r>
        <w:rPr>
          <w:rFonts w:ascii="Garamond" w:hAnsi="Garamond" w:cs="Arial"/>
        </w:rPr>
        <w:t>L</w:t>
      </w:r>
      <w:r w:rsidRPr="00AC2AF1">
        <w:rPr>
          <w:rFonts w:ascii="Garamond" w:hAnsi="Garamond" w:cs="Arial"/>
        </w:rPr>
        <w:t xml:space="preserve">egal de la entidad, ésta permanecerá vigente en el tiempo, hasta la extinción de la persona jurídica, conforme la normativa vigente. En caso de cambio de representante legal, se adhiere por defecto a la autorización de débito de la entidad, y se ratificarán los términos y condiciones cada vez que la persona autorizada para el envío </w:t>
      </w:r>
      <w:r w:rsidR="00DD4834">
        <w:rPr>
          <w:rFonts w:ascii="Garamond" w:hAnsi="Garamond" w:cs="Arial"/>
        </w:rPr>
        <w:t>periódico</w:t>
      </w:r>
      <w:r w:rsidRPr="00AC2AF1">
        <w:rPr>
          <w:rFonts w:ascii="Garamond" w:hAnsi="Garamond" w:cs="Arial"/>
        </w:rPr>
        <w:t xml:space="preserve"> de la declaración de la contribución acceda al sistema.</w:t>
      </w:r>
    </w:p>
    <w:p w14:paraId="0E8B8B76" w14:textId="77777777" w:rsidR="00783076" w:rsidRDefault="00783076" w:rsidP="00783076">
      <w:pPr>
        <w:pStyle w:val="Prrafodelista"/>
        <w:rPr>
          <w:rFonts w:ascii="Garamond" w:hAnsi="Garamond" w:cs="Arial"/>
        </w:rPr>
      </w:pPr>
    </w:p>
    <w:p w14:paraId="5011F65F" w14:textId="3847A55E" w:rsidR="00D67F73" w:rsidRDefault="0078212D" w:rsidP="0078212D">
      <w:pPr>
        <w:pStyle w:val="Textoindependiente"/>
        <w:jc w:val="both"/>
        <w:rPr>
          <w:rFonts w:ascii="Garamond" w:hAnsi="Garamond" w:cs="Arial"/>
        </w:rPr>
      </w:pPr>
      <w:r>
        <w:rPr>
          <w:rFonts w:ascii="Garamond" w:hAnsi="Garamond" w:cs="Arial"/>
        </w:rPr>
        <w:t>La Entidad Contribuyente declara leer y</w:t>
      </w:r>
      <w:r w:rsidRPr="0078212D">
        <w:rPr>
          <w:rFonts w:ascii="Garamond" w:hAnsi="Garamond" w:cs="Arial"/>
        </w:rPr>
        <w:t xml:space="preserve"> comprender </w:t>
      </w:r>
      <w:r w:rsidR="00D67F73">
        <w:rPr>
          <w:rFonts w:ascii="Garamond" w:hAnsi="Garamond" w:cs="Arial"/>
        </w:rPr>
        <w:t>por completo el presente documento, y a</w:t>
      </w:r>
      <w:r w:rsidRPr="0078212D">
        <w:rPr>
          <w:rFonts w:ascii="Garamond" w:hAnsi="Garamond" w:cs="Arial"/>
        </w:rPr>
        <w:t>cepta las bases</w:t>
      </w:r>
      <w:r w:rsidR="00D67F73">
        <w:rPr>
          <w:rFonts w:ascii="Garamond" w:hAnsi="Garamond" w:cs="Arial"/>
        </w:rPr>
        <w:t>, términos</w:t>
      </w:r>
      <w:r w:rsidRPr="0078212D">
        <w:rPr>
          <w:rFonts w:ascii="Garamond" w:hAnsi="Garamond" w:cs="Arial"/>
        </w:rPr>
        <w:t xml:space="preserve"> y con</w:t>
      </w:r>
      <w:r w:rsidR="00D67F73">
        <w:rPr>
          <w:rFonts w:ascii="Garamond" w:hAnsi="Garamond" w:cs="Arial"/>
        </w:rPr>
        <w:t>diciones del servicio propuest</w:t>
      </w:r>
      <w:r w:rsidR="00CA0F73">
        <w:rPr>
          <w:rFonts w:ascii="Garamond" w:hAnsi="Garamond" w:cs="Arial"/>
        </w:rPr>
        <w:t>o</w:t>
      </w:r>
      <w:r w:rsidRPr="0078212D">
        <w:rPr>
          <w:rFonts w:ascii="Garamond" w:hAnsi="Garamond" w:cs="Arial"/>
        </w:rPr>
        <w:t xml:space="preserve"> por la </w:t>
      </w:r>
      <w:r w:rsidR="00D67F73">
        <w:rPr>
          <w:rFonts w:ascii="Garamond" w:hAnsi="Garamond" w:cs="Arial"/>
        </w:rPr>
        <w:t>Corporación del Seguro de Depósitos, Fondo de Liquidez y Fondo de Seguros Privados</w:t>
      </w:r>
      <w:r w:rsidR="00CA0F73">
        <w:rPr>
          <w:rFonts w:ascii="Garamond" w:hAnsi="Garamond" w:cs="Arial"/>
        </w:rPr>
        <w:t xml:space="preserve"> -</w:t>
      </w:r>
      <w:r w:rsidR="00D67F73">
        <w:rPr>
          <w:rFonts w:ascii="Garamond" w:hAnsi="Garamond" w:cs="Arial"/>
        </w:rPr>
        <w:t xml:space="preserve"> COSEDE</w:t>
      </w:r>
      <w:r w:rsidRPr="0078212D">
        <w:rPr>
          <w:rFonts w:ascii="Garamond" w:hAnsi="Garamond" w:cs="Arial"/>
        </w:rPr>
        <w:t>.</w:t>
      </w:r>
    </w:p>
    <w:p w14:paraId="44AF9DC7" w14:textId="77777777" w:rsidR="00B96C15" w:rsidRDefault="00B96C15" w:rsidP="0078212D">
      <w:pPr>
        <w:pStyle w:val="Textoindependiente"/>
        <w:jc w:val="both"/>
        <w:rPr>
          <w:rFonts w:ascii="Garamond" w:hAnsi="Garamond" w:cs="Arial"/>
        </w:rPr>
      </w:pPr>
    </w:p>
    <w:p w14:paraId="2044A912" w14:textId="37DDF32F" w:rsidR="00B96C15" w:rsidRDefault="00B96C15" w:rsidP="0078212D">
      <w:pPr>
        <w:pStyle w:val="Textoindependiente"/>
        <w:jc w:val="both"/>
        <w:rPr>
          <w:rFonts w:ascii="Garamond" w:hAnsi="Garamond" w:cs="Arial"/>
        </w:rPr>
      </w:pPr>
      <w:r>
        <w:rPr>
          <w:rFonts w:ascii="Garamond" w:hAnsi="Garamond" w:cs="Arial"/>
        </w:rPr>
        <w:t xml:space="preserve">Además, declara que la información proporcionada en el Formulario </w:t>
      </w:r>
      <w:r w:rsidRPr="00B96C15">
        <w:rPr>
          <w:rFonts w:ascii="Garamond" w:hAnsi="Garamond" w:cs="Arial"/>
        </w:rPr>
        <w:t>de Autorización de Débito Automático para pago de Contribuciones al Fondo de Seguro de Depósitos</w:t>
      </w:r>
      <w:bookmarkStart w:id="0" w:name="_GoBack"/>
      <w:bookmarkEnd w:id="0"/>
      <w:r w:rsidRPr="00B96C15">
        <w:rPr>
          <w:rFonts w:ascii="Garamond" w:hAnsi="Garamond" w:cs="Arial"/>
        </w:rPr>
        <w:t xml:space="preserve"> del Sector Financiero Privado</w:t>
      </w:r>
      <w:r w:rsidR="00820C1B">
        <w:rPr>
          <w:rFonts w:ascii="Garamond" w:hAnsi="Garamond" w:cs="Arial"/>
        </w:rPr>
        <w:t>, mismo que se adjunta al presente documento, es correcta y de exclusiva responsabilidad de la Entidad Contribuyente</w:t>
      </w:r>
      <w:r w:rsidR="00CA0F73">
        <w:rPr>
          <w:rFonts w:ascii="Garamond" w:hAnsi="Garamond" w:cs="Arial"/>
        </w:rPr>
        <w:t>.</w:t>
      </w:r>
    </w:p>
    <w:p w14:paraId="29E5756C" w14:textId="77777777" w:rsidR="00D67F73" w:rsidRDefault="00D67F73" w:rsidP="0078212D">
      <w:pPr>
        <w:pStyle w:val="Textoindependiente"/>
        <w:jc w:val="both"/>
        <w:rPr>
          <w:rFonts w:ascii="Garamond" w:hAnsi="Garamond" w:cs="Arial"/>
        </w:rPr>
      </w:pPr>
    </w:p>
    <w:p w14:paraId="180A2D8F" w14:textId="46889D08" w:rsidR="002A204E" w:rsidRDefault="0078212D" w:rsidP="00D67F73">
      <w:pPr>
        <w:pStyle w:val="Textoindependiente"/>
        <w:jc w:val="both"/>
        <w:rPr>
          <w:rFonts w:ascii="Garamond" w:hAnsi="Garamond" w:cs="Arial"/>
        </w:rPr>
      </w:pPr>
      <w:r w:rsidRPr="0078212D">
        <w:rPr>
          <w:rFonts w:ascii="Garamond" w:hAnsi="Garamond" w:cs="Arial"/>
        </w:rPr>
        <w:t>Este documento tiene carácter de</w:t>
      </w:r>
      <w:r w:rsidR="00D67F73">
        <w:rPr>
          <w:rFonts w:ascii="Garamond" w:hAnsi="Garamond" w:cs="Arial"/>
        </w:rPr>
        <w:t xml:space="preserve"> declaración jurada y se rige según las leyes y normativas vigentes, sin perjuicio de modificaciones a las mismas.</w:t>
      </w:r>
    </w:p>
    <w:p w14:paraId="4DC981E2" w14:textId="77777777" w:rsidR="00D67F73" w:rsidRDefault="00D67F73" w:rsidP="00D67F73">
      <w:pPr>
        <w:pStyle w:val="Textoindependiente"/>
        <w:jc w:val="both"/>
        <w:rPr>
          <w:rFonts w:ascii="Garamond" w:hAnsi="Garamond" w:cs="Arial"/>
        </w:rPr>
      </w:pPr>
    </w:p>
    <w:p w14:paraId="7EA22DA0" w14:textId="17E1C6FC" w:rsidR="002A204E" w:rsidRDefault="001B5DE0" w:rsidP="003535FC">
      <w:pPr>
        <w:pStyle w:val="Textoindependiente"/>
        <w:rPr>
          <w:rFonts w:ascii="Garamond" w:hAnsi="Garamond" w:cs="Arial"/>
          <w:b/>
          <w:i/>
        </w:rPr>
      </w:pPr>
      <w:permStart w:id="1938055257" w:edGrp="everyone"/>
      <w:r>
        <w:rPr>
          <w:rFonts w:ascii="Garamond" w:hAnsi="Garamond" w:cs="Arial"/>
          <w:b/>
          <w:i/>
        </w:rPr>
        <w:t>_______________________________</w:t>
      </w:r>
    </w:p>
    <w:p w14:paraId="4B9B7E20" w14:textId="1CBB82C8" w:rsidR="001B5DE0" w:rsidRPr="001B5DE0" w:rsidRDefault="001B5DE0" w:rsidP="003535FC">
      <w:pPr>
        <w:pStyle w:val="Textoindependiente"/>
        <w:rPr>
          <w:rFonts w:ascii="Garamond" w:hAnsi="Garamond" w:cs="Arial"/>
          <w:i/>
        </w:rPr>
      </w:pPr>
      <w:r>
        <w:rPr>
          <w:rFonts w:ascii="Garamond" w:hAnsi="Garamond" w:cs="Arial"/>
          <w:b/>
          <w:i/>
        </w:rPr>
        <w:t>Firma Representante Legal</w:t>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i/>
        </w:rPr>
        <w:t>(Ciudad, ____de ________de 2020)</w:t>
      </w:r>
    </w:p>
    <w:p w14:paraId="69AAFC33" w14:textId="792922F9" w:rsidR="001B5DE0" w:rsidRDefault="001B5DE0" w:rsidP="003535FC">
      <w:pPr>
        <w:pStyle w:val="Textoindependiente"/>
        <w:rPr>
          <w:rFonts w:ascii="Garamond" w:hAnsi="Garamond" w:cs="Arial"/>
          <w:b/>
          <w:i/>
        </w:rPr>
      </w:pPr>
      <w:r>
        <w:rPr>
          <w:rFonts w:ascii="Garamond" w:hAnsi="Garamond" w:cs="Arial"/>
          <w:b/>
          <w:i/>
        </w:rPr>
        <w:t>(Nombre y Apellido)</w:t>
      </w:r>
    </w:p>
    <w:p w14:paraId="3209FA0E" w14:textId="414CE6C0" w:rsidR="002A204E" w:rsidRDefault="001B5DE0" w:rsidP="003535FC">
      <w:pPr>
        <w:pStyle w:val="Textoindependiente"/>
        <w:rPr>
          <w:rFonts w:ascii="Garamond" w:hAnsi="Garamond" w:cs="Arial"/>
          <w:b/>
          <w:i/>
        </w:rPr>
      </w:pPr>
      <w:r>
        <w:rPr>
          <w:rFonts w:ascii="Garamond" w:hAnsi="Garamond" w:cs="Arial"/>
          <w:b/>
          <w:i/>
        </w:rPr>
        <w:t>(Número del Documento de Identidad)</w:t>
      </w:r>
      <w:permEnd w:id="1938055257"/>
    </w:p>
    <w:sectPr w:rsidR="002A204E" w:rsidSect="003535FC">
      <w:headerReference w:type="even" r:id="rId8"/>
      <w:headerReference w:type="default" r:id="rId9"/>
      <w:footerReference w:type="default" r:id="rId10"/>
      <w:headerReference w:type="first" r:id="rId11"/>
      <w:pgSz w:w="11906" w:h="16838"/>
      <w:pgMar w:top="1417" w:right="1701" w:bottom="1417" w:left="1701" w:header="1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819AA" w14:textId="77777777" w:rsidR="008678E0" w:rsidRDefault="008678E0" w:rsidP="00137CEF">
      <w:r>
        <w:separator/>
      </w:r>
    </w:p>
  </w:endnote>
  <w:endnote w:type="continuationSeparator" w:id="0">
    <w:p w14:paraId="6DCEF0D6" w14:textId="77777777" w:rsidR="008678E0" w:rsidRDefault="008678E0" w:rsidP="0013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2AA6" w14:textId="77777777" w:rsidR="005C6C63" w:rsidRDefault="005C6C63">
    <w:pPr>
      <w:pStyle w:val="Piedepgina"/>
    </w:pPr>
    <w:r>
      <w:rPr>
        <w:noProof/>
        <w:lang w:val="es-EC" w:eastAsia="es-EC" w:bidi="ar-SA"/>
      </w:rPr>
      <w:drawing>
        <wp:anchor distT="0" distB="0" distL="114300" distR="114300" simplePos="0" relativeHeight="251656704" behindDoc="0" locked="0" layoutInCell="1" allowOverlap="1" wp14:anchorId="2935C598" wp14:editId="0EEA21E0">
          <wp:simplePos x="0" y="0"/>
          <wp:positionH relativeFrom="page">
            <wp:align>left</wp:align>
          </wp:positionH>
          <wp:positionV relativeFrom="paragraph">
            <wp:posOffset>-124633</wp:posOffset>
          </wp:positionV>
          <wp:extent cx="7819844" cy="831273"/>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HOJA MEMBRETAD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9844" cy="831273"/>
                  </a:xfrm>
                  <a:prstGeom prst="rect">
                    <a:avLst/>
                  </a:prstGeom>
                </pic:spPr>
              </pic:pic>
            </a:graphicData>
          </a:graphic>
        </wp:anchor>
      </w:drawing>
    </w:r>
  </w:p>
  <w:p w14:paraId="12DCF0C2" w14:textId="77777777" w:rsidR="005C6C63" w:rsidRDefault="005C6C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E50AE" w14:textId="77777777" w:rsidR="008678E0" w:rsidRDefault="008678E0" w:rsidP="00137CEF">
      <w:r>
        <w:separator/>
      </w:r>
    </w:p>
  </w:footnote>
  <w:footnote w:type="continuationSeparator" w:id="0">
    <w:p w14:paraId="77591C65" w14:textId="77777777" w:rsidR="008678E0" w:rsidRDefault="008678E0" w:rsidP="0013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ABB6" w14:textId="77777777" w:rsidR="005C6C63" w:rsidRDefault="005C6C63">
    <w:pPr>
      <w:pStyle w:val="Encabezado"/>
    </w:pPr>
    <w:r>
      <w:rPr>
        <w:noProof/>
        <w:lang w:val="es-EC" w:eastAsia="es-EC" w:bidi="ar-SA"/>
      </w:rPr>
      <w:drawing>
        <wp:anchor distT="0" distB="0" distL="114300" distR="114300" simplePos="0" relativeHeight="251657728" behindDoc="1" locked="0" layoutInCell="0" allowOverlap="1" wp14:anchorId="668AD58D" wp14:editId="772F8040">
          <wp:simplePos x="0" y="0"/>
          <wp:positionH relativeFrom="margin">
            <wp:align>center</wp:align>
          </wp:positionH>
          <wp:positionV relativeFrom="margin">
            <wp:align>center</wp:align>
          </wp:positionV>
          <wp:extent cx="1685290" cy="1819910"/>
          <wp:effectExtent l="0" t="0" r="0" b="8890"/>
          <wp:wrapNone/>
          <wp:docPr id="32" name="Imagen 32" descr="ESCUDO HOJA MEMBRETAD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 HOJA MEMBRETADA-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181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2C2F8" w14:textId="77777777" w:rsidR="005C6C63" w:rsidRDefault="005C6C63" w:rsidP="003535FC">
    <w:pPr>
      <w:pStyle w:val="Encabezado"/>
      <w:tabs>
        <w:tab w:val="clear" w:pos="4252"/>
        <w:tab w:val="clear" w:pos="8504"/>
        <w:tab w:val="left" w:pos="5956"/>
      </w:tabs>
    </w:pPr>
    <w:r>
      <w:rPr>
        <w:noProof/>
        <w:lang w:val="es-EC" w:eastAsia="es-EC" w:bidi="ar-SA"/>
      </w:rPr>
      <w:drawing>
        <wp:anchor distT="0" distB="0" distL="114300" distR="114300" simplePos="0" relativeHeight="251655680" behindDoc="1" locked="0" layoutInCell="1" allowOverlap="1" wp14:anchorId="74580504" wp14:editId="6FC56EB3">
          <wp:simplePos x="0" y="0"/>
          <wp:positionH relativeFrom="margin">
            <wp:align>center</wp:align>
          </wp:positionH>
          <wp:positionV relativeFrom="paragraph">
            <wp:posOffset>-885825</wp:posOffset>
          </wp:positionV>
          <wp:extent cx="7677150" cy="112014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HOJA MEMBRETADA-01.png"/>
                  <pic:cNvPicPr/>
                </pic:nvPicPr>
                <pic:blipFill rotWithShape="1">
                  <a:blip r:embed="rId1" cstate="print">
                    <a:extLst>
                      <a:ext uri="{28A0092B-C50C-407E-A947-70E740481C1C}">
                        <a14:useLocalDpi xmlns:a14="http://schemas.microsoft.com/office/drawing/2010/main" val="0"/>
                      </a:ext>
                    </a:extLst>
                  </a:blip>
                  <a:srcRect b="28957"/>
                  <a:stretch/>
                </pic:blipFill>
                <pic:spPr bwMode="auto">
                  <a:xfrm>
                    <a:off x="0" y="0"/>
                    <a:ext cx="7677874" cy="11202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C" w:eastAsia="es-EC" w:bidi="ar-SA"/>
      </w:rPr>
      <w:drawing>
        <wp:anchor distT="0" distB="0" distL="114300" distR="114300" simplePos="0" relativeHeight="251658752" behindDoc="1" locked="0" layoutInCell="0" allowOverlap="1" wp14:anchorId="0434B9CC" wp14:editId="75C888D2">
          <wp:simplePos x="0" y="0"/>
          <wp:positionH relativeFrom="margin">
            <wp:posOffset>-581660</wp:posOffset>
          </wp:positionH>
          <wp:positionV relativeFrom="margin">
            <wp:posOffset>2500630</wp:posOffset>
          </wp:positionV>
          <wp:extent cx="1685290" cy="1819910"/>
          <wp:effectExtent l="0" t="0" r="0" b="8890"/>
          <wp:wrapNone/>
          <wp:docPr id="34" name="Imagen 34" descr="ESCUDO HOJA MEMBRETAD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HOJA MEMBRETADA-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181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9F78C" w14:textId="77777777" w:rsidR="005C6C63" w:rsidRDefault="002232F4">
    <w:pPr>
      <w:pStyle w:val="Encabezado"/>
    </w:pPr>
    <w:r>
      <w:rPr>
        <w:noProof/>
      </w:rPr>
      <w:pict w14:anchorId="47225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6" type="#_x0000_t75" style="position:absolute;margin-left:0;margin-top:0;width:132.7pt;height:143.3pt;z-index:-251656704;mso-position-horizontal:center;mso-position-horizontal-relative:margin;mso-position-vertical:center;mso-position-vertical-relative:margin" o:allowincell="f">
          <v:imagedata r:id="rId1" o:title="ESCUDO HOJA MEMBRETADA-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0019F"/>
    <w:multiLevelType w:val="hybridMultilevel"/>
    <w:tmpl w:val="E1C8629E"/>
    <w:lvl w:ilvl="0" w:tplc="7D685A94">
      <w:start w:val="1"/>
      <w:numFmt w:val="decimal"/>
      <w:lvlText w:val="%1."/>
      <w:lvlJc w:val="left"/>
      <w:pPr>
        <w:ind w:left="720" w:hanging="360"/>
      </w:pPr>
      <w:rPr>
        <w:rFonts w:hint="default"/>
        <w:b/>
        <w:i w:val="0"/>
      </w:rPr>
    </w:lvl>
    <w:lvl w:ilvl="1" w:tplc="14AEB3C6">
      <w:start w:val="1"/>
      <w:numFmt w:val="lowerLetter"/>
      <w:lvlText w:val="%2)"/>
      <w:lvlJc w:val="left"/>
      <w:pPr>
        <w:ind w:left="1440" w:hanging="360"/>
      </w:pPr>
      <w:rPr>
        <w:b w:val="0"/>
      </w:rPr>
    </w:lvl>
    <w:lvl w:ilvl="2" w:tplc="300A0001">
      <w:start w:val="1"/>
      <w:numFmt w:val="bullet"/>
      <w:lvlText w:val=""/>
      <w:lvlJc w:val="left"/>
      <w:pPr>
        <w:ind w:left="2160" w:hanging="180"/>
      </w:pPr>
      <w:rPr>
        <w:rFonts w:ascii="Symbol" w:hAnsi="Symbol" w:hint="default"/>
        <w:b w:val="0"/>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1972266"/>
    <w:multiLevelType w:val="hybridMultilevel"/>
    <w:tmpl w:val="323C7A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77E2AEA"/>
    <w:multiLevelType w:val="hybridMultilevel"/>
    <w:tmpl w:val="F6F0E0FA"/>
    <w:lvl w:ilvl="0" w:tplc="7D685A94">
      <w:start w:val="1"/>
      <w:numFmt w:val="decimal"/>
      <w:lvlText w:val="%1."/>
      <w:lvlJc w:val="left"/>
      <w:pPr>
        <w:ind w:left="720" w:hanging="360"/>
      </w:pPr>
      <w:rPr>
        <w:rFonts w:hint="default"/>
        <w:b/>
        <w:i w:val="0"/>
      </w:rPr>
    </w:lvl>
    <w:lvl w:ilvl="1" w:tplc="14AEB3C6">
      <w:start w:val="1"/>
      <w:numFmt w:val="lowerLetter"/>
      <w:lvlText w:val="%2)"/>
      <w:lvlJc w:val="left"/>
      <w:pPr>
        <w:ind w:left="1440" w:hanging="360"/>
      </w:pPr>
      <w:rPr>
        <w:b w:val="0"/>
      </w:rPr>
    </w:lvl>
    <w:lvl w:ilvl="2" w:tplc="DFD46C1A">
      <w:start w:val="1"/>
      <w:numFmt w:val="lowerRoman"/>
      <w:lvlText w:val="%3."/>
      <w:lvlJc w:val="right"/>
      <w:pPr>
        <w:ind w:left="2160" w:hanging="180"/>
      </w:pPr>
      <w:rPr>
        <w:b w:val="0"/>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8331D75"/>
    <w:multiLevelType w:val="hybridMultilevel"/>
    <w:tmpl w:val="AA2606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qB+BpYXMvzKAcmy/JCxMu7qSachAYb22wFd6dAZoVXnv9BtBqDwDECpmpGujsgpeHkOJldeWGCkPADpCyAv5Q==" w:salt="D9XFGclhO5flJzolYZLEQw=="/>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EF"/>
    <w:rsid w:val="00006A06"/>
    <w:rsid w:val="00006F6C"/>
    <w:rsid w:val="000377FB"/>
    <w:rsid w:val="000439B9"/>
    <w:rsid w:val="00050C30"/>
    <w:rsid w:val="000713E3"/>
    <w:rsid w:val="00074142"/>
    <w:rsid w:val="00075C13"/>
    <w:rsid w:val="00080642"/>
    <w:rsid w:val="00083414"/>
    <w:rsid w:val="000869B3"/>
    <w:rsid w:val="00087F68"/>
    <w:rsid w:val="000A247D"/>
    <w:rsid w:val="000B1D5A"/>
    <w:rsid w:val="000C159B"/>
    <w:rsid w:val="000D4D3E"/>
    <w:rsid w:val="00102508"/>
    <w:rsid w:val="00127AA8"/>
    <w:rsid w:val="00130796"/>
    <w:rsid w:val="00134C19"/>
    <w:rsid w:val="001368A5"/>
    <w:rsid w:val="00137CEF"/>
    <w:rsid w:val="00140B9A"/>
    <w:rsid w:val="001555B4"/>
    <w:rsid w:val="0016127E"/>
    <w:rsid w:val="001612C2"/>
    <w:rsid w:val="00172015"/>
    <w:rsid w:val="00173338"/>
    <w:rsid w:val="001747FA"/>
    <w:rsid w:val="00191ED2"/>
    <w:rsid w:val="001A58CF"/>
    <w:rsid w:val="001B5DE0"/>
    <w:rsid w:val="001B6D14"/>
    <w:rsid w:val="001C7FA4"/>
    <w:rsid w:val="001D3DCB"/>
    <w:rsid w:val="001E28EC"/>
    <w:rsid w:val="001F7A20"/>
    <w:rsid w:val="002014F1"/>
    <w:rsid w:val="00202A63"/>
    <w:rsid w:val="002232F4"/>
    <w:rsid w:val="0026413F"/>
    <w:rsid w:val="00271401"/>
    <w:rsid w:val="00280EEE"/>
    <w:rsid w:val="0028535A"/>
    <w:rsid w:val="00287B7E"/>
    <w:rsid w:val="00297DB9"/>
    <w:rsid w:val="002A204E"/>
    <w:rsid w:val="002B00C5"/>
    <w:rsid w:val="002C57C3"/>
    <w:rsid w:val="002C5D49"/>
    <w:rsid w:val="002D49C0"/>
    <w:rsid w:val="002E0F0D"/>
    <w:rsid w:val="002E7E6D"/>
    <w:rsid w:val="002F2D65"/>
    <w:rsid w:val="0033465E"/>
    <w:rsid w:val="00341521"/>
    <w:rsid w:val="00341591"/>
    <w:rsid w:val="003535FC"/>
    <w:rsid w:val="00354E1E"/>
    <w:rsid w:val="00355981"/>
    <w:rsid w:val="00380292"/>
    <w:rsid w:val="00381E07"/>
    <w:rsid w:val="003864DA"/>
    <w:rsid w:val="003A77F5"/>
    <w:rsid w:val="003B19BD"/>
    <w:rsid w:val="003C37FF"/>
    <w:rsid w:val="003D2E52"/>
    <w:rsid w:val="003F10CB"/>
    <w:rsid w:val="003F71FC"/>
    <w:rsid w:val="003F72DF"/>
    <w:rsid w:val="004013FF"/>
    <w:rsid w:val="00410C67"/>
    <w:rsid w:val="004442D8"/>
    <w:rsid w:val="004653E5"/>
    <w:rsid w:val="0047029C"/>
    <w:rsid w:val="00472463"/>
    <w:rsid w:val="00484FF5"/>
    <w:rsid w:val="004A7AE5"/>
    <w:rsid w:val="004E3274"/>
    <w:rsid w:val="004E3D17"/>
    <w:rsid w:val="004E6163"/>
    <w:rsid w:val="00504006"/>
    <w:rsid w:val="00506072"/>
    <w:rsid w:val="005064C9"/>
    <w:rsid w:val="005161A3"/>
    <w:rsid w:val="00534A48"/>
    <w:rsid w:val="005418B2"/>
    <w:rsid w:val="00565CAD"/>
    <w:rsid w:val="0057718C"/>
    <w:rsid w:val="0058693A"/>
    <w:rsid w:val="00596FD1"/>
    <w:rsid w:val="005C6C63"/>
    <w:rsid w:val="005D4A7B"/>
    <w:rsid w:val="005E7AA5"/>
    <w:rsid w:val="005F4CE8"/>
    <w:rsid w:val="006320BD"/>
    <w:rsid w:val="006339F4"/>
    <w:rsid w:val="00635E75"/>
    <w:rsid w:val="0063616A"/>
    <w:rsid w:val="00690A57"/>
    <w:rsid w:val="00691CCF"/>
    <w:rsid w:val="006A5DFB"/>
    <w:rsid w:val="006B1CBE"/>
    <w:rsid w:val="006B4B81"/>
    <w:rsid w:val="006B5819"/>
    <w:rsid w:val="006C5933"/>
    <w:rsid w:val="006D094B"/>
    <w:rsid w:val="006D566A"/>
    <w:rsid w:val="006E4AAF"/>
    <w:rsid w:val="006F6C61"/>
    <w:rsid w:val="006F7A31"/>
    <w:rsid w:val="007065A8"/>
    <w:rsid w:val="00711FB7"/>
    <w:rsid w:val="00727A3B"/>
    <w:rsid w:val="00751A3C"/>
    <w:rsid w:val="00753C7E"/>
    <w:rsid w:val="0076257A"/>
    <w:rsid w:val="00770650"/>
    <w:rsid w:val="007803E1"/>
    <w:rsid w:val="0078212D"/>
    <w:rsid w:val="00783076"/>
    <w:rsid w:val="00784115"/>
    <w:rsid w:val="007B1CAB"/>
    <w:rsid w:val="007C4921"/>
    <w:rsid w:val="00800DF5"/>
    <w:rsid w:val="00804450"/>
    <w:rsid w:val="00807169"/>
    <w:rsid w:val="00814FD6"/>
    <w:rsid w:val="00816F83"/>
    <w:rsid w:val="00820C1B"/>
    <w:rsid w:val="00833D86"/>
    <w:rsid w:val="00844C9C"/>
    <w:rsid w:val="00854031"/>
    <w:rsid w:val="00863DBE"/>
    <w:rsid w:val="008678E0"/>
    <w:rsid w:val="00895999"/>
    <w:rsid w:val="008A1F65"/>
    <w:rsid w:val="008A65A6"/>
    <w:rsid w:val="008A7B2F"/>
    <w:rsid w:val="008B15B8"/>
    <w:rsid w:val="008B6021"/>
    <w:rsid w:val="008C39B0"/>
    <w:rsid w:val="008C57F3"/>
    <w:rsid w:val="008C75A0"/>
    <w:rsid w:val="008D1D08"/>
    <w:rsid w:val="008D32BD"/>
    <w:rsid w:val="008E4062"/>
    <w:rsid w:val="008E7A79"/>
    <w:rsid w:val="00915BBE"/>
    <w:rsid w:val="00916CC7"/>
    <w:rsid w:val="009611A6"/>
    <w:rsid w:val="0096565B"/>
    <w:rsid w:val="00967E63"/>
    <w:rsid w:val="009712A7"/>
    <w:rsid w:val="009B656F"/>
    <w:rsid w:val="009D34A3"/>
    <w:rsid w:val="009F2865"/>
    <w:rsid w:val="00A03318"/>
    <w:rsid w:val="00A20C1B"/>
    <w:rsid w:val="00A21F81"/>
    <w:rsid w:val="00A303C8"/>
    <w:rsid w:val="00A51D2B"/>
    <w:rsid w:val="00A55551"/>
    <w:rsid w:val="00A56DC9"/>
    <w:rsid w:val="00A669F0"/>
    <w:rsid w:val="00A8781F"/>
    <w:rsid w:val="00AD1F24"/>
    <w:rsid w:val="00AE44A1"/>
    <w:rsid w:val="00AF1D05"/>
    <w:rsid w:val="00AF5019"/>
    <w:rsid w:val="00B12980"/>
    <w:rsid w:val="00B4450C"/>
    <w:rsid w:val="00B53A7D"/>
    <w:rsid w:val="00B5687C"/>
    <w:rsid w:val="00B764E5"/>
    <w:rsid w:val="00B76C23"/>
    <w:rsid w:val="00B83128"/>
    <w:rsid w:val="00B850E2"/>
    <w:rsid w:val="00B87729"/>
    <w:rsid w:val="00B96C15"/>
    <w:rsid w:val="00BA3F8F"/>
    <w:rsid w:val="00BA500C"/>
    <w:rsid w:val="00BC012C"/>
    <w:rsid w:val="00BC347C"/>
    <w:rsid w:val="00BC5B30"/>
    <w:rsid w:val="00BD075E"/>
    <w:rsid w:val="00BD27F4"/>
    <w:rsid w:val="00BF56BB"/>
    <w:rsid w:val="00C03080"/>
    <w:rsid w:val="00C10563"/>
    <w:rsid w:val="00C46940"/>
    <w:rsid w:val="00C7205A"/>
    <w:rsid w:val="00C93C9D"/>
    <w:rsid w:val="00CA0F73"/>
    <w:rsid w:val="00CA4016"/>
    <w:rsid w:val="00CC462B"/>
    <w:rsid w:val="00CD27F8"/>
    <w:rsid w:val="00CD33BA"/>
    <w:rsid w:val="00CE2940"/>
    <w:rsid w:val="00D13752"/>
    <w:rsid w:val="00D31642"/>
    <w:rsid w:val="00D446F3"/>
    <w:rsid w:val="00D50201"/>
    <w:rsid w:val="00D529F6"/>
    <w:rsid w:val="00D67F73"/>
    <w:rsid w:val="00D734FD"/>
    <w:rsid w:val="00D80A61"/>
    <w:rsid w:val="00DA0CBA"/>
    <w:rsid w:val="00DA2362"/>
    <w:rsid w:val="00DA3AF6"/>
    <w:rsid w:val="00DA62BC"/>
    <w:rsid w:val="00DB6D45"/>
    <w:rsid w:val="00DD4834"/>
    <w:rsid w:val="00DE494C"/>
    <w:rsid w:val="00E216DA"/>
    <w:rsid w:val="00E47B73"/>
    <w:rsid w:val="00E7563A"/>
    <w:rsid w:val="00E7583B"/>
    <w:rsid w:val="00E84F01"/>
    <w:rsid w:val="00EA2B99"/>
    <w:rsid w:val="00EC165B"/>
    <w:rsid w:val="00ED41C2"/>
    <w:rsid w:val="00ED41E8"/>
    <w:rsid w:val="00ED4F16"/>
    <w:rsid w:val="00ED68F4"/>
    <w:rsid w:val="00EE61C7"/>
    <w:rsid w:val="00EF6EDD"/>
    <w:rsid w:val="00F37DDC"/>
    <w:rsid w:val="00F51C97"/>
    <w:rsid w:val="00F662F8"/>
    <w:rsid w:val="00F67470"/>
    <w:rsid w:val="00F93377"/>
    <w:rsid w:val="00F93B93"/>
    <w:rsid w:val="00F96B0B"/>
    <w:rsid w:val="00FA0A45"/>
    <w:rsid w:val="00FA1A37"/>
    <w:rsid w:val="00FA3DAD"/>
    <w:rsid w:val="00FA5FD7"/>
    <w:rsid w:val="00FB0886"/>
    <w:rsid w:val="00FC111E"/>
    <w:rsid w:val="00FC2181"/>
    <w:rsid w:val="00FC6AB9"/>
    <w:rsid w:val="00FC7D08"/>
    <w:rsid w:val="00FD48E3"/>
    <w:rsid w:val="00FD4ADD"/>
    <w:rsid w:val="00FE0B44"/>
    <w:rsid w:val="00FE2773"/>
    <w:rsid w:val="00FF0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C755B21"/>
  <w15:chartTrackingRefBased/>
  <w15:docId w15:val="{683F3F00-0133-44EC-9017-093BD398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35FC"/>
    <w:pPr>
      <w:widowControl w:val="0"/>
      <w:autoSpaceDE w:val="0"/>
      <w:autoSpaceDN w:val="0"/>
      <w:spacing w:after="0" w:line="240" w:lineRule="auto"/>
    </w:pPr>
    <w:rPr>
      <w:rFonts w:ascii="Tahoma" w:eastAsia="Tahoma" w:hAnsi="Tahoma" w:cs="Tahoma"/>
      <w:lang w:eastAsia="es-ES" w:bidi="es-ES"/>
    </w:rPr>
  </w:style>
  <w:style w:type="paragraph" w:styleId="Ttulo1">
    <w:name w:val="heading 1"/>
    <w:basedOn w:val="Normal"/>
    <w:link w:val="Ttulo1Car"/>
    <w:uiPriority w:val="1"/>
    <w:qFormat/>
    <w:rsid w:val="003535FC"/>
    <w:pPr>
      <w:spacing w:before="24"/>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CEF"/>
    <w:pPr>
      <w:tabs>
        <w:tab w:val="center" w:pos="4252"/>
        <w:tab w:val="right" w:pos="8504"/>
      </w:tabs>
    </w:pPr>
  </w:style>
  <w:style w:type="character" w:customStyle="1" w:styleId="EncabezadoCar">
    <w:name w:val="Encabezado Car"/>
    <w:basedOn w:val="Fuentedeprrafopredeter"/>
    <w:link w:val="Encabezado"/>
    <w:uiPriority w:val="99"/>
    <w:rsid w:val="00137CEF"/>
  </w:style>
  <w:style w:type="paragraph" w:styleId="Piedepgina">
    <w:name w:val="footer"/>
    <w:basedOn w:val="Normal"/>
    <w:link w:val="PiedepginaCar"/>
    <w:uiPriority w:val="99"/>
    <w:unhideWhenUsed/>
    <w:rsid w:val="00137CEF"/>
    <w:pPr>
      <w:tabs>
        <w:tab w:val="center" w:pos="4252"/>
        <w:tab w:val="right" w:pos="8504"/>
      </w:tabs>
    </w:pPr>
  </w:style>
  <w:style w:type="character" w:customStyle="1" w:styleId="PiedepginaCar">
    <w:name w:val="Pie de página Car"/>
    <w:basedOn w:val="Fuentedeprrafopredeter"/>
    <w:link w:val="Piedepgina"/>
    <w:uiPriority w:val="99"/>
    <w:rsid w:val="00137CEF"/>
  </w:style>
  <w:style w:type="character" w:customStyle="1" w:styleId="Ttulo1Car">
    <w:name w:val="Título 1 Car"/>
    <w:basedOn w:val="Fuentedeprrafopredeter"/>
    <w:link w:val="Ttulo1"/>
    <w:uiPriority w:val="1"/>
    <w:rsid w:val="003535FC"/>
    <w:rPr>
      <w:rFonts w:ascii="Arial" w:eastAsia="Arial" w:hAnsi="Arial" w:cs="Arial"/>
      <w:b/>
      <w:bCs/>
      <w:lang w:eastAsia="es-ES" w:bidi="es-ES"/>
    </w:rPr>
  </w:style>
  <w:style w:type="table" w:customStyle="1" w:styleId="TableNormal">
    <w:name w:val="Table Normal"/>
    <w:uiPriority w:val="2"/>
    <w:semiHidden/>
    <w:unhideWhenUsed/>
    <w:qFormat/>
    <w:rsid w:val="003535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535FC"/>
    <w:rPr>
      <w:sz w:val="20"/>
      <w:szCs w:val="20"/>
    </w:rPr>
  </w:style>
  <w:style w:type="character" w:customStyle="1" w:styleId="TextoindependienteCar">
    <w:name w:val="Texto independiente Car"/>
    <w:basedOn w:val="Fuentedeprrafopredeter"/>
    <w:link w:val="Textoindependiente"/>
    <w:uiPriority w:val="1"/>
    <w:rsid w:val="003535FC"/>
    <w:rPr>
      <w:rFonts w:ascii="Tahoma" w:eastAsia="Tahoma" w:hAnsi="Tahoma" w:cs="Tahoma"/>
      <w:sz w:val="20"/>
      <w:szCs w:val="20"/>
      <w:lang w:eastAsia="es-ES" w:bidi="es-ES"/>
    </w:rPr>
  </w:style>
  <w:style w:type="paragraph" w:customStyle="1" w:styleId="TableParagraph">
    <w:name w:val="Table Paragraph"/>
    <w:basedOn w:val="Normal"/>
    <w:uiPriority w:val="1"/>
    <w:qFormat/>
    <w:rsid w:val="003535FC"/>
  </w:style>
  <w:style w:type="paragraph" w:styleId="Prrafodelista">
    <w:name w:val="List Paragraph"/>
    <w:basedOn w:val="Normal"/>
    <w:uiPriority w:val="34"/>
    <w:qFormat/>
    <w:rsid w:val="00FB0886"/>
    <w:pPr>
      <w:ind w:left="720"/>
      <w:contextualSpacing/>
    </w:pPr>
  </w:style>
  <w:style w:type="character" w:styleId="Refdecomentario">
    <w:name w:val="annotation reference"/>
    <w:basedOn w:val="Fuentedeprrafopredeter"/>
    <w:uiPriority w:val="99"/>
    <w:semiHidden/>
    <w:unhideWhenUsed/>
    <w:rsid w:val="006F6C61"/>
    <w:rPr>
      <w:sz w:val="16"/>
      <w:szCs w:val="16"/>
    </w:rPr>
  </w:style>
  <w:style w:type="paragraph" w:styleId="Textocomentario">
    <w:name w:val="annotation text"/>
    <w:basedOn w:val="Normal"/>
    <w:link w:val="TextocomentarioCar"/>
    <w:uiPriority w:val="99"/>
    <w:semiHidden/>
    <w:unhideWhenUsed/>
    <w:rsid w:val="006F6C61"/>
    <w:rPr>
      <w:sz w:val="20"/>
      <w:szCs w:val="20"/>
    </w:rPr>
  </w:style>
  <w:style w:type="character" w:customStyle="1" w:styleId="TextocomentarioCar">
    <w:name w:val="Texto comentario Car"/>
    <w:basedOn w:val="Fuentedeprrafopredeter"/>
    <w:link w:val="Textocomentario"/>
    <w:uiPriority w:val="99"/>
    <w:semiHidden/>
    <w:rsid w:val="006F6C61"/>
    <w:rPr>
      <w:rFonts w:ascii="Tahoma" w:eastAsia="Tahoma" w:hAnsi="Tahoma" w:cs="Tahoma"/>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6F6C61"/>
    <w:rPr>
      <w:b/>
      <w:bCs/>
    </w:rPr>
  </w:style>
  <w:style w:type="character" w:customStyle="1" w:styleId="AsuntodelcomentarioCar">
    <w:name w:val="Asunto del comentario Car"/>
    <w:basedOn w:val="TextocomentarioCar"/>
    <w:link w:val="Asuntodelcomentario"/>
    <w:uiPriority w:val="99"/>
    <w:semiHidden/>
    <w:rsid w:val="006F6C61"/>
    <w:rPr>
      <w:rFonts w:ascii="Tahoma" w:eastAsia="Tahoma" w:hAnsi="Tahoma" w:cs="Tahoma"/>
      <w:b/>
      <w:bCs/>
      <w:sz w:val="20"/>
      <w:szCs w:val="20"/>
      <w:lang w:eastAsia="es-ES" w:bidi="es-ES"/>
    </w:rPr>
  </w:style>
  <w:style w:type="paragraph" w:styleId="Textodeglobo">
    <w:name w:val="Balloon Text"/>
    <w:basedOn w:val="Normal"/>
    <w:link w:val="TextodegloboCar"/>
    <w:uiPriority w:val="99"/>
    <w:semiHidden/>
    <w:unhideWhenUsed/>
    <w:rsid w:val="006F6C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C61"/>
    <w:rPr>
      <w:rFonts w:ascii="Segoe UI" w:eastAsia="Tahoma"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D11B-3B02-42C4-8073-1819764F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2364</Words>
  <Characters>13007</Characters>
  <Application>Microsoft Office Word</Application>
  <DocSecurity>8</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De la Torre</dc:creator>
  <cp:keywords/>
  <dc:description/>
  <cp:lastModifiedBy>Carolina Toro</cp:lastModifiedBy>
  <cp:revision>2</cp:revision>
  <cp:lastPrinted>2020-02-13T14:25:00Z</cp:lastPrinted>
  <dcterms:created xsi:type="dcterms:W3CDTF">2020-03-23T15:05:00Z</dcterms:created>
  <dcterms:modified xsi:type="dcterms:W3CDTF">2020-03-23T15:05:00Z</dcterms:modified>
</cp:coreProperties>
</file>